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CB18" w14:textId="02D44DBD" w:rsidR="000506BA" w:rsidRPr="000F1799" w:rsidRDefault="000506BA" w:rsidP="000506BA">
      <w:pPr>
        <w:pStyle w:val="CRCoverPage"/>
        <w:tabs>
          <w:tab w:val="right" w:pos="9639"/>
        </w:tabs>
        <w:spacing w:after="0"/>
        <w:rPr>
          <w:b/>
          <w:i/>
          <w:sz w:val="28"/>
          <w:lang w:val="en-CA"/>
        </w:rPr>
      </w:pPr>
      <w:r w:rsidRPr="000F1799">
        <w:rPr>
          <w:b/>
          <w:sz w:val="24"/>
          <w:lang w:val="en-CA"/>
        </w:rPr>
        <w:t>3GPP TSG-SA5 Meeting #15</w:t>
      </w:r>
      <w:r>
        <w:rPr>
          <w:b/>
          <w:sz w:val="24"/>
          <w:lang w:val="en-CA"/>
        </w:rPr>
        <w:t>9</w:t>
      </w:r>
      <w:r w:rsidRPr="000F1799">
        <w:rPr>
          <w:b/>
          <w:i/>
          <w:sz w:val="24"/>
          <w:lang w:val="en-CA"/>
        </w:rPr>
        <w:t xml:space="preserve"> </w:t>
      </w:r>
      <w:r w:rsidRPr="000F1799">
        <w:rPr>
          <w:b/>
          <w:i/>
          <w:sz w:val="28"/>
          <w:lang w:val="en-CA"/>
        </w:rPr>
        <w:tab/>
        <w:t>S5-2</w:t>
      </w:r>
      <w:r>
        <w:rPr>
          <w:b/>
          <w:i/>
          <w:sz w:val="28"/>
          <w:lang w:val="en-CA"/>
        </w:rPr>
        <w:t>5</w:t>
      </w:r>
      <w:r w:rsidR="00450A41">
        <w:rPr>
          <w:b/>
          <w:i/>
          <w:sz w:val="28"/>
          <w:lang w:val="en-CA"/>
        </w:rPr>
        <w:t>0253</w:t>
      </w:r>
    </w:p>
    <w:p w14:paraId="242F220D" w14:textId="77777777" w:rsidR="000506BA" w:rsidRPr="000F1799" w:rsidRDefault="000506BA" w:rsidP="000506BA">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p w14:paraId="73D7EFA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3E11EB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5086733D" w14:textId="4E8F649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22DEE">
        <w:rPr>
          <w:rFonts w:ascii="Arial" w:hAnsi="Arial" w:cs="Arial"/>
          <w:b/>
        </w:rPr>
        <w:t>PM Counter Metadata</w:t>
      </w:r>
    </w:p>
    <w:p w14:paraId="50FFBE08" w14:textId="18BA7D9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903497">
        <w:rPr>
          <w:rFonts w:ascii="Arial" w:hAnsi="Arial"/>
          <w:b/>
          <w:lang w:eastAsia="zh-CN"/>
        </w:rPr>
        <w:t xml:space="preserve"> and </w:t>
      </w:r>
      <w:r w:rsidR="009A38AD">
        <w:rPr>
          <w:rFonts w:ascii="Arial" w:hAnsi="Arial"/>
          <w:b/>
          <w:lang w:eastAsia="zh-CN"/>
        </w:rPr>
        <w:t>Endorsement</w:t>
      </w:r>
    </w:p>
    <w:p w14:paraId="7E2A0EB2" w14:textId="4E2C9E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0A41">
        <w:rPr>
          <w:rFonts w:ascii="Arial" w:hAnsi="Arial"/>
          <w:b/>
        </w:rPr>
        <w:t>6.19.12</w:t>
      </w:r>
    </w:p>
    <w:p w14:paraId="2E82C20B" w14:textId="77777777" w:rsidR="00C022E3" w:rsidRDefault="00C022E3">
      <w:pPr>
        <w:pStyle w:val="Heading1"/>
      </w:pPr>
      <w:r>
        <w:t>1</w:t>
      </w:r>
      <w:r>
        <w:tab/>
        <w:t>Decision/action requested</w:t>
      </w:r>
    </w:p>
    <w:p w14:paraId="695AF1BE" w14:textId="70458DD9" w:rsidR="00C022E3" w:rsidRDefault="00B904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190A1D">
        <w:rPr>
          <w:b/>
          <w:i/>
        </w:rPr>
        <w:t>en</w:t>
      </w:r>
      <w:r w:rsidR="00332EE6">
        <w:rPr>
          <w:b/>
          <w:i/>
        </w:rPr>
        <w:t>dorse</w:t>
      </w:r>
      <w:r>
        <w:rPr>
          <w:b/>
          <w:i/>
        </w:rPr>
        <w:t xml:space="preserve"> to this proposal</w:t>
      </w:r>
      <w:r w:rsidR="000B225E">
        <w:rPr>
          <w:b/>
          <w:i/>
        </w:rPr>
        <w:t>.</w:t>
      </w:r>
    </w:p>
    <w:p w14:paraId="60F8E661" w14:textId="77777777" w:rsidR="00C022E3" w:rsidRDefault="00C022E3">
      <w:pPr>
        <w:pStyle w:val="Heading1"/>
      </w:pPr>
      <w:r>
        <w:t>2</w:t>
      </w:r>
      <w:r>
        <w:tab/>
        <w:t>References</w:t>
      </w:r>
    </w:p>
    <w:p w14:paraId="47AB07B5" w14:textId="2E3F08ED" w:rsidR="00C022E3" w:rsidRDefault="00C022E3" w:rsidP="00874B5C">
      <w:pPr>
        <w:pStyle w:val="Reference"/>
        <w:rPr>
          <w:color w:val="000000"/>
        </w:rPr>
      </w:pPr>
      <w:r>
        <w:t>[1]</w:t>
      </w:r>
      <w:r>
        <w:tab/>
      </w:r>
      <w:r w:rsidR="005A7E4B" w:rsidRPr="006534CE">
        <w:rPr>
          <w:rFonts w:hint="eastAsia"/>
          <w:color w:val="000000"/>
        </w:rPr>
        <w:t xml:space="preserve">3GPP TS </w:t>
      </w:r>
      <w:r w:rsidR="00637757">
        <w:rPr>
          <w:color w:val="000000"/>
        </w:rPr>
        <w:t>28.622</w:t>
      </w:r>
      <w:r w:rsidR="005A7E4B" w:rsidRPr="006534CE">
        <w:rPr>
          <w:rFonts w:hint="eastAsia"/>
          <w:color w:val="000000"/>
        </w:rPr>
        <w:t xml:space="preserve">: </w:t>
      </w:r>
      <w:r w:rsidR="005A7E4B" w:rsidRPr="006534CE">
        <w:rPr>
          <w:color w:val="000000"/>
        </w:rPr>
        <w:t>"</w:t>
      </w:r>
      <w:r w:rsidR="00874B5C" w:rsidRPr="00874B5C">
        <w:rPr>
          <w:color w:val="000000"/>
        </w:rPr>
        <w:t>Subscriber and equipment trace;</w:t>
      </w:r>
      <w:r w:rsidR="00874B5C">
        <w:rPr>
          <w:color w:val="000000"/>
        </w:rPr>
        <w:t xml:space="preserve"> </w:t>
      </w:r>
      <w:r w:rsidR="00251536" w:rsidRPr="00251536">
        <w:rPr>
          <w:color w:val="000000"/>
        </w:rPr>
        <w:t>Trace data definition and management</w:t>
      </w:r>
      <w:r w:rsidR="005A7E4B" w:rsidRPr="006534CE">
        <w:rPr>
          <w:color w:val="000000"/>
        </w:rPr>
        <w:t>".</w:t>
      </w:r>
    </w:p>
    <w:p w14:paraId="296D4089" w14:textId="0B57611E" w:rsidR="00015F3A" w:rsidRDefault="00015F3A" w:rsidP="00874B5C">
      <w:pPr>
        <w:pStyle w:val="Reference"/>
        <w:rPr>
          <w:color w:val="000000"/>
        </w:rPr>
      </w:pPr>
      <w:r>
        <w:rPr>
          <w:color w:val="000000"/>
        </w:rPr>
        <w:t>[2]</w:t>
      </w:r>
      <w:r>
        <w:rPr>
          <w:color w:val="000000"/>
        </w:rPr>
        <w:tab/>
        <w:t>3GPP TS 28.</w:t>
      </w:r>
      <w:r w:rsidR="005F0ACD">
        <w:rPr>
          <w:color w:val="000000"/>
        </w:rPr>
        <w:t>522</w:t>
      </w:r>
      <w:r w:rsidR="00664815">
        <w:rPr>
          <w:color w:val="000000"/>
        </w:rPr>
        <w:t xml:space="preserve">: </w:t>
      </w:r>
      <w:r w:rsidR="001151EC" w:rsidRPr="006534CE">
        <w:rPr>
          <w:color w:val="000000"/>
        </w:rPr>
        <w:t>"</w:t>
      </w:r>
      <w:r w:rsidR="00664815">
        <w:rPr>
          <w:color w:val="000000"/>
        </w:rPr>
        <w:t>Management and Orchestration: 5G Performance Measurements</w:t>
      </w:r>
      <w:r w:rsidR="001151EC" w:rsidRPr="006534CE">
        <w:rPr>
          <w:color w:val="000000"/>
        </w:rPr>
        <w:t>"</w:t>
      </w:r>
      <w:r w:rsidR="00664815">
        <w:rPr>
          <w:color w:val="000000"/>
        </w:rPr>
        <w:t>.</w:t>
      </w:r>
    </w:p>
    <w:p w14:paraId="34C0E379" w14:textId="180554BD" w:rsidR="00664815" w:rsidRDefault="00664815" w:rsidP="00874B5C">
      <w:pPr>
        <w:pStyle w:val="Reference"/>
        <w:rPr>
          <w:color w:val="000000"/>
        </w:rPr>
      </w:pPr>
      <w:r>
        <w:rPr>
          <w:color w:val="000000"/>
        </w:rPr>
        <w:t>[3]</w:t>
      </w:r>
      <w:r>
        <w:rPr>
          <w:color w:val="000000"/>
        </w:rPr>
        <w:tab/>
        <w:t xml:space="preserve">3GPP TS 32.401: </w:t>
      </w:r>
      <w:r w:rsidR="001151EC" w:rsidRPr="006534CE">
        <w:rPr>
          <w:color w:val="000000"/>
        </w:rPr>
        <w:t>"</w:t>
      </w:r>
      <w:r w:rsidR="00C22E13">
        <w:rPr>
          <w:color w:val="000000"/>
        </w:rPr>
        <w:t xml:space="preserve">Performance </w:t>
      </w:r>
      <w:proofErr w:type="gramStart"/>
      <w:r w:rsidR="00C22E13">
        <w:rPr>
          <w:color w:val="000000"/>
        </w:rPr>
        <w:t>Management(</w:t>
      </w:r>
      <w:proofErr w:type="gramEnd"/>
      <w:r w:rsidR="00C22E13">
        <w:rPr>
          <w:color w:val="000000"/>
        </w:rPr>
        <w:t>PM): Concept and requirements</w:t>
      </w:r>
      <w:r w:rsidR="001151EC" w:rsidRPr="006534CE">
        <w:rPr>
          <w:color w:val="000000"/>
        </w:rPr>
        <w:t>"</w:t>
      </w:r>
      <w:r w:rsidR="00C22E13">
        <w:rPr>
          <w:color w:val="000000"/>
        </w:rPr>
        <w:t>.</w:t>
      </w:r>
    </w:p>
    <w:p w14:paraId="1FFB3CF2" w14:textId="2215768B" w:rsidR="00C22E13" w:rsidRDefault="00C22E13" w:rsidP="00874B5C">
      <w:pPr>
        <w:pStyle w:val="Reference"/>
        <w:rPr>
          <w:color w:val="000000"/>
        </w:rPr>
      </w:pPr>
      <w:r>
        <w:rPr>
          <w:color w:val="000000"/>
        </w:rPr>
        <w:t>[4]</w:t>
      </w:r>
      <w:r w:rsidR="00FD6819">
        <w:rPr>
          <w:color w:val="000000"/>
        </w:rPr>
        <w:tab/>
        <w:t xml:space="preserve">3GPP TS 32.404: </w:t>
      </w:r>
      <w:r w:rsidR="001151EC" w:rsidRPr="006534CE">
        <w:rPr>
          <w:color w:val="000000"/>
        </w:rPr>
        <w:t>"</w:t>
      </w:r>
      <w:r w:rsidR="00FD6819">
        <w:rPr>
          <w:color w:val="000000"/>
        </w:rPr>
        <w:t xml:space="preserve">Performance </w:t>
      </w:r>
      <w:proofErr w:type="gramStart"/>
      <w:r w:rsidR="00FD6819">
        <w:rPr>
          <w:color w:val="000000"/>
        </w:rPr>
        <w:t>Management(</w:t>
      </w:r>
      <w:proofErr w:type="gramEnd"/>
      <w:r w:rsidR="00FD6819">
        <w:rPr>
          <w:color w:val="000000"/>
        </w:rPr>
        <w:t>PM): Definitions and template</w:t>
      </w:r>
      <w:r w:rsidR="001151EC" w:rsidRPr="006534CE">
        <w:rPr>
          <w:color w:val="000000"/>
        </w:rPr>
        <w:t>"</w:t>
      </w:r>
      <w:r w:rsidR="00FD6819">
        <w:rPr>
          <w:color w:val="000000"/>
        </w:rPr>
        <w:t>.</w:t>
      </w:r>
    </w:p>
    <w:p w14:paraId="2C6D6273" w14:textId="6B04AB79" w:rsidR="004F707E" w:rsidRDefault="004F707E" w:rsidP="00874B5C">
      <w:pPr>
        <w:pStyle w:val="Reference"/>
        <w:rPr>
          <w:color w:val="000000"/>
        </w:rPr>
      </w:pPr>
      <w:r>
        <w:rPr>
          <w:color w:val="000000"/>
        </w:rPr>
        <w:t>[5]</w:t>
      </w:r>
      <w:r>
        <w:rPr>
          <w:color w:val="000000"/>
        </w:rPr>
        <w:tab/>
        <w:t xml:space="preserve">3GPP TS 28.554: </w:t>
      </w:r>
      <w:r w:rsidR="001151EC" w:rsidRPr="006534CE">
        <w:rPr>
          <w:color w:val="000000"/>
        </w:rPr>
        <w:t>"</w:t>
      </w:r>
      <w:r w:rsidR="001D3EEB">
        <w:rPr>
          <w:color w:val="000000"/>
        </w:rPr>
        <w:t xml:space="preserve">5G end to end Key Performance </w:t>
      </w:r>
      <w:proofErr w:type="gramStart"/>
      <w:r w:rsidR="001D3EEB">
        <w:rPr>
          <w:color w:val="000000"/>
        </w:rPr>
        <w:t>Indicators(</w:t>
      </w:r>
      <w:proofErr w:type="gramEnd"/>
      <w:r w:rsidR="001D3EEB">
        <w:rPr>
          <w:color w:val="000000"/>
        </w:rPr>
        <w:t>KPI)</w:t>
      </w:r>
      <w:r w:rsidR="001151EC" w:rsidRPr="001151EC">
        <w:rPr>
          <w:color w:val="000000"/>
        </w:rPr>
        <w:t xml:space="preserve"> </w:t>
      </w:r>
      <w:r w:rsidR="001151EC" w:rsidRPr="006534CE">
        <w:rPr>
          <w:color w:val="000000"/>
        </w:rPr>
        <w:t>"</w:t>
      </w:r>
      <w:r w:rsidR="001D3EEB">
        <w:rPr>
          <w:color w:val="000000"/>
        </w:rPr>
        <w:t>.</w:t>
      </w:r>
    </w:p>
    <w:p w14:paraId="714381D8" w14:textId="77777777" w:rsidR="00C022E3" w:rsidRDefault="00C022E3">
      <w:pPr>
        <w:pStyle w:val="Heading1"/>
      </w:pPr>
      <w:r>
        <w:t>3</w:t>
      </w:r>
      <w:r>
        <w:tab/>
        <w:t>Rationale</w:t>
      </w:r>
    </w:p>
    <w:p w14:paraId="45D91ED3" w14:textId="2B3357E4" w:rsidR="004806AE" w:rsidRDefault="004806AE" w:rsidP="004806AE">
      <w:pPr>
        <w:pStyle w:val="Heading2"/>
      </w:pPr>
      <w:r>
        <w:t>3.1</w:t>
      </w:r>
      <w:r>
        <w:tab/>
      </w:r>
      <w:r w:rsidR="003C0D89">
        <w:t>Present:</w:t>
      </w:r>
    </w:p>
    <w:p w14:paraId="487AE7BC" w14:textId="10656BB5" w:rsidR="00CE2BB0" w:rsidRPr="00CE2BB0" w:rsidRDefault="00575819" w:rsidP="00CE2BB0">
      <w:pPr>
        <w:rPr>
          <w:iCs/>
        </w:rPr>
      </w:pPr>
      <w:r>
        <w:rPr>
          <w:iCs/>
        </w:rPr>
        <w:t xml:space="preserve">In </w:t>
      </w:r>
      <w:r w:rsidR="004E3C80">
        <w:rPr>
          <w:iCs/>
        </w:rPr>
        <w:t>current 3GPP</w:t>
      </w:r>
      <w:r>
        <w:rPr>
          <w:iCs/>
        </w:rPr>
        <w:t xml:space="preserve"> TS </w:t>
      </w:r>
      <w:r w:rsidR="00863F74">
        <w:rPr>
          <w:iCs/>
        </w:rPr>
        <w:t>28.622</w:t>
      </w:r>
      <w:r w:rsidR="0006652C">
        <w:rPr>
          <w:iCs/>
        </w:rPr>
        <w:t>[</w:t>
      </w:r>
      <w:r w:rsidR="004E3C80">
        <w:rPr>
          <w:iCs/>
        </w:rPr>
        <w:t>1</w:t>
      </w:r>
      <w:r w:rsidR="0006652C">
        <w:rPr>
          <w:iCs/>
        </w:rPr>
        <w:t>]</w:t>
      </w:r>
      <w:r w:rsidR="005B0D96">
        <w:rPr>
          <w:iCs/>
        </w:rPr>
        <w:t xml:space="preserve">, </w:t>
      </w:r>
      <w:r w:rsidR="00DF7397" w:rsidRPr="00DF7397">
        <w:rPr>
          <w:iCs/>
        </w:rPr>
        <w:t xml:space="preserve">The </w:t>
      </w:r>
      <w:proofErr w:type="spellStart"/>
      <w:r w:rsidR="00DF7397" w:rsidRPr="00DF7397">
        <w:rPr>
          <w:iCs/>
        </w:rPr>
        <w:t>PerfMetric</w:t>
      </w:r>
      <w:proofErr w:type="spellEnd"/>
      <w:r w:rsidR="00DF7397" w:rsidRPr="00DF7397">
        <w:rPr>
          <w:iCs/>
        </w:rPr>
        <w:t xml:space="preserve"> Job IOC represents a performance metric production job. It can be name-contained by </w:t>
      </w:r>
      <w:proofErr w:type="spellStart"/>
      <w:r w:rsidR="00DF7397" w:rsidRPr="00DF7397">
        <w:rPr>
          <w:iCs/>
        </w:rPr>
        <w:t>SubNetwork</w:t>
      </w:r>
      <w:proofErr w:type="spellEnd"/>
      <w:r w:rsidR="00DF7397" w:rsidRPr="00DF7397">
        <w:rPr>
          <w:iCs/>
        </w:rPr>
        <w:t xml:space="preserve">, </w:t>
      </w:r>
      <w:proofErr w:type="spellStart"/>
      <w:r w:rsidR="00DF7397" w:rsidRPr="00DF7397">
        <w:rPr>
          <w:iCs/>
        </w:rPr>
        <w:t>ManagedElement</w:t>
      </w:r>
      <w:proofErr w:type="spellEnd"/>
      <w:r w:rsidR="00DF7397" w:rsidRPr="00DF7397">
        <w:rPr>
          <w:iCs/>
        </w:rPr>
        <w:t xml:space="preserve">, or </w:t>
      </w:r>
      <w:proofErr w:type="spellStart"/>
      <w:r w:rsidR="00DF7397" w:rsidRPr="00DF7397">
        <w:rPr>
          <w:iCs/>
        </w:rPr>
        <w:t>ManagedFunction</w:t>
      </w:r>
      <w:proofErr w:type="spellEnd"/>
      <w:r w:rsidR="00B37523" w:rsidRPr="00B37523">
        <w:rPr>
          <w:iCs/>
        </w:rPr>
        <w:t>.</w:t>
      </w:r>
      <w:r w:rsidR="00DF7397" w:rsidRPr="00DF7397">
        <w:t xml:space="preserve"> </w:t>
      </w:r>
      <w:r w:rsidR="00DF7397" w:rsidRPr="00DF7397">
        <w:rPr>
          <w:iCs/>
        </w:rPr>
        <w:t xml:space="preserve">The </w:t>
      </w:r>
      <w:proofErr w:type="spellStart"/>
      <w:r w:rsidR="00DF7397" w:rsidRPr="00DF7397">
        <w:rPr>
          <w:iCs/>
        </w:rPr>
        <w:t>SupportedPerfMetricGroup</w:t>
      </w:r>
      <w:proofErr w:type="spellEnd"/>
      <w:r w:rsidR="00DF7397" w:rsidRPr="00DF7397">
        <w:rPr>
          <w:iCs/>
        </w:rPr>
        <w:t xml:space="preserve"> &lt;&lt;</w:t>
      </w:r>
      <w:proofErr w:type="spellStart"/>
      <w:r w:rsidR="00DF7397" w:rsidRPr="00DF7397">
        <w:rPr>
          <w:iCs/>
        </w:rPr>
        <w:t>dataType</w:t>
      </w:r>
      <w:proofErr w:type="spellEnd"/>
      <w:r w:rsidR="00DF7397" w:rsidRPr="00DF7397">
        <w:rPr>
          <w:iCs/>
        </w:rPr>
        <w:t xml:space="preserve">&gt;&gt; captures a group of supported </w:t>
      </w:r>
      <w:proofErr w:type="spellStart"/>
      <w:proofErr w:type="gramStart"/>
      <w:r w:rsidR="00DF7397" w:rsidRPr="00DF7397">
        <w:rPr>
          <w:iCs/>
        </w:rPr>
        <w:t>performance</w:t>
      </w:r>
      <w:r w:rsidR="009273CA">
        <w:rPr>
          <w:iCs/>
        </w:rPr>
        <w:t>M</w:t>
      </w:r>
      <w:r w:rsidR="00DF7397" w:rsidRPr="00DF7397">
        <w:rPr>
          <w:iCs/>
        </w:rPr>
        <w:t>etrics</w:t>
      </w:r>
      <w:proofErr w:type="spellEnd"/>
      <w:r w:rsidR="00DF7397" w:rsidRPr="00DF7397">
        <w:rPr>
          <w:iCs/>
        </w:rPr>
        <w:t>, and</w:t>
      </w:r>
      <w:proofErr w:type="gramEnd"/>
      <w:r w:rsidR="00DF7397" w:rsidRPr="00DF7397">
        <w:rPr>
          <w:iCs/>
        </w:rPr>
        <w:t xml:space="preserve"> associated (production and monitoring) granularity periods and reporting methods that are supported for the specified performance metric group.</w:t>
      </w:r>
      <w:r w:rsidR="00CE2BB0">
        <w:rPr>
          <w:iCs/>
        </w:rPr>
        <w:t xml:space="preserve"> </w:t>
      </w:r>
      <w:r w:rsidR="00CE2BB0" w:rsidRPr="00CE2BB0">
        <w:rPr>
          <w:iCs/>
        </w:rPr>
        <w:t xml:space="preserve">The attribute </w:t>
      </w:r>
      <w:proofErr w:type="spellStart"/>
      <w:r w:rsidR="00CE2BB0" w:rsidRPr="00CE2BB0">
        <w:rPr>
          <w:iCs/>
        </w:rPr>
        <w:t>performanceMetrics</w:t>
      </w:r>
      <w:proofErr w:type="spellEnd"/>
      <w:r w:rsidR="00CE2BB0" w:rsidRPr="00CE2BB0">
        <w:rPr>
          <w:iCs/>
        </w:rPr>
        <w:t xml:space="preserve"> defines the performance metrics to be produced and the attribute </w:t>
      </w:r>
      <w:proofErr w:type="spellStart"/>
      <w:r w:rsidR="00CE2BB0" w:rsidRPr="00CE2BB0">
        <w:rPr>
          <w:iCs/>
        </w:rPr>
        <w:t>granularityPeriod</w:t>
      </w:r>
      <w:proofErr w:type="spellEnd"/>
      <w:r w:rsidR="00CE2BB0" w:rsidRPr="00CE2BB0">
        <w:rPr>
          <w:iCs/>
        </w:rPr>
        <w:t xml:space="preserve"> defines the granularity period to be applied. </w:t>
      </w:r>
    </w:p>
    <w:p w14:paraId="7EB347B0" w14:textId="583AE9A8" w:rsidR="00B37523" w:rsidRDefault="00CE2BB0" w:rsidP="00CE2BB0">
      <w:pPr>
        <w:rPr>
          <w:iCs/>
        </w:rPr>
      </w:pPr>
      <w:r w:rsidRPr="00CE2BB0">
        <w:rPr>
          <w:iCs/>
        </w:rPr>
        <w:t xml:space="preserve">Performance metrics include measurements defined in </w:t>
      </w:r>
      <w:r w:rsidR="002358FD">
        <w:rPr>
          <w:iCs/>
        </w:rPr>
        <w:t xml:space="preserve">3GPP </w:t>
      </w:r>
      <w:r w:rsidRPr="00CE2BB0">
        <w:rPr>
          <w:iCs/>
        </w:rPr>
        <w:t>TS 28.552</w:t>
      </w:r>
      <w:r w:rsidR="00BA1A9D">
        <w:rPr>
          <w:iCs/>
        </w:rPr>
        <w:t>[2]</w:t>
      </w:r>
      <w:r w:rsidRPr="00CE2BB0">
        <w:rPr>
          <w:iCs/>
        </w:rPr>
        <w:t xml:space="preserve"> and KPIs defined in TS 28.554</w:t>
      </w:r>
      <w:r w:rsidR="005F43D3">
        <w:rPr>
          <w:iCs/>
        </w:rPr>
        <w:t>[5]</w:t>
      </w:r>
      <w:r w:rsidRPr="00CE2BB0">
        <w:rPr>
          <w:iCs/>
        </w:rPr>
        <w:t>.</w:t>
      </w:r>
      <w:r>
        <w:rPr>
          <w:iCs/>
        </w:rPr>
        <w:t xml:space="preserve"> </w:t>
      </w:r>
      <w:r w:rsidRPr="00CE2BB0">
        <w:rPr>
          <w:iCs/>
        </w:rPr>
        <w:t>TS 28.552</w:t>
      </w:r>
      <w:r w:rsidR="00BA1A9D">
        <w:rPr>
          <w:iCs/>
        </w:rPr>
        <w:t>[2]</w:t>
      </w:r>
      <w:r w:rsidRPr="00CE2BB0">
        <w:rPr>
          <w:iCs/>
        </w:rPr>
        <w:t xml:space="preserve"> follows the template defined in TS 32.404</w:t>
      </w:r>
      <w:r w:rsidR="00B951B9">
        <w:rPr>
          <w:iCs/>
        </w:rPr>
        <w:t>[4]</w:t>
      </w:r>
      <w:r w:rsidR="00F8563D">
        <w:rPr>
          <w:iCs/>
        </w:rPr>
        <w:t>.</w:t>
      </w:r>
    </w:p>
    <w:p w14:paraId="32130133" w14:textId="01674EC8" w:rsidR="00F8563D" w:rsidRDefault="00824924" w:rsidP="00CE2BB0">
      <w:pPr>
        <w:rPr>
          <w:iCs/>
        </w:rPr>
      </w:pPr>
      <w:r w:rsidRPr="00824924">
        <w:rPr>
          <w:iCs/>
          <w:noProof/>
        </w:rPr>
        <w:drawing>
          <wp:inline distT="0" distB="0" distL="0" distR="0" wp14:anchorId="734601D4" wp14:editId="28701025">
            <wp:extent cx="6120765" cy="2831465"/>
            <wp:effectExtent l="0" t="0" r="0" b="6985"/>
            <wp:docPr id="1948620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620984" name=""/>
                    <pic:cNvPicPr/>
                  </pic:nvPicPr>
                  <pic:blipFill>
                    <a:blip r:embed="rId12"/>
                    <a:stretch>
                      <a:fillRect/>
                    </a:stretch>
                  </pic:blipFill>
                  <pic:spPr>
                    <a:xfrm>
                      <a:off x="0" y="0"/>
                      <a:ext cx="6120765" cy="2831465"/>
                    </a:xfrm>
                    <a:prstGeom prst="rect">
                      <a:avLst/>
                    </a:prstGeom>
                  </pic:spPr>
                </pic:pic>
              </a:graphicData>
            </a:graphic>
          </wp:inline>
        </w:drawing>
      </w:r>
    </w:p>
    <w:p w14:paraId="03BBAC47" w14:textId="39B58B74" w:rsidR="00824924" w:rsidRDefault="00824924" w:rsidP="00CE2BB0">
      <w:pPr>
        <w:rPr>
          <w:iCs/>
        </w:rPr>
      </w:pPr>
      <w:proofErr w:type="gramStart"/>
      <w:r>
        <w:rPr>
          <w:iCs/>
        </w:rPr>
        <w:t>Also</w:t>
      </w:r>
      <w:proofErr w:type="gramEnd"/>
      <w:r>
        <w:rPr>
          <w:iCs/>
        </w:rPr>
        <w:t xml:space="preserve"> in 3GPP TS 32.401</w:t>
      </w:r>
      <w:r w:rsidR="00BA1A9D">
        <w:rPr>
          <w:iCs/>
        </w:rPr>
        <w:t>[3]</w:t>
      </w:r>
      <w:r w:rsidR="00637757">
        <w:rPr>
          <w:iCs/>
        </w:rPr>
        <w:t xml:space="preserve"> we have the below collection methods defined.</w:t>
      </w:r>
    </w:p>
    <w:p w14:paraId="43B01CAB" w14:textId="77777777" w:rsidR="003B0D5C" w:rsidRPr="003B0D5C" w:rsidRDefault="003B0D5C" w:rsidP="003B0D5C">
      <w:pPr>
        <w:rPr>
          <w:iCs/>
        </w:rPr>
      </w:pPr>
      <w:r w:rsidRPr="003B0D5C">
        <w:rPr>
          <w:iCs/>
        </w:rPr>
        <w:t>These collection methods are:</w:t>
      </w:r>
    </w:p>
    <w:p w14:paraId="564891BA" w14:textId="5EEB6EB7" w:rsidR="003B0D5C" w:rsidRPr="00BF4A07" w:rsidRDefault="003B0D5C" w:rsidP="00BF4A07">
      <w:pPr>
        <w:pStyle w:val="ListParagraph"/>
        <w:numPr>
          <w:ilvl w:val="0"/>
          <w:numId w:val="54"/>
        </w:numPr>
        <w:rPr>
          <w:iCs/>
        </w:rPr>
      </w:pPr>
      <w:r w:rsidRPr="00BF4A07">
        <w:rPr>
          <w:iCs/>
          <w:u w:val="single"/>
        </w:rPr>
        <w:lastRenderedPageBreak/>
        <w:t>Cumulative Counter (CC):</w:t>
      </w:r>
      <w:r w:rsidRPr="00BF4A07">
        <w:rPr>
          <w:iCs/>
        </w:rPr>
        <w:t xml:space="preserve"> The NE maintains a running count of the event being counted. The counter is reset to a well-defined value (usually "0") at the beginning of each granularity period.</w:t>
      </w:r>
    </w:p>
    <w:p w14:paraId="390B82F5" w14:textId="581F3AC3" w:rsidR="003B0D5C" w:rsidRPr="00BF4A07" w:rsidRDefault="003B0D5C" w:rsidP="00BF4A07">
      <w:pPr>
        <w:pStyle w:val="ListParagraph"/>
        <w:numPr>
          <w:ilvl w:val="0"/>
          <w:numId w:val="54"/>
        </w:numPr>
        <w:rPr>
          <w:iCs/>
        </w:rPr>
      </w:pPr>
      <w:r w:rsidRPr="00BF4A07">
        <w:rPr>
          <w:iCs/>
          <w:u w:val="single"/>
        </w:rPr>
        <w:t>Status Inspection (SI):</w:t>
      </w:r>
      <w:r w:rsidRPr="00BF4A07">
        <w:rPr>
          <w:iCs/>
        </w:rPr>
        <w:t xml:space="preserve"> 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p>
    <w:p w14:paraId="09ABCA8C" w14:textId="4A673C3A" w:rsidR="003B0D5C" w:rsidRPr="00BF4A07" w:rsidRDefault="003B0D5C" w:rsidP="00BF4A07">
      <w:pPr>
        <w:pStyle w:val="ListParagraph"/>
        <w:numPr>
          <w:ilvl w:val="0"/>
          <w:numId w:val="54"/>
        </w:numPr>
        <w:rPr>
          <w:iCs/>
        </w:rPr>
      </w:pPr>
      <w:r w:rsidRPr="00BF4A07">
        <w:rPr>
          <w:iCs/>
          <w:u w:val="single"/>
        </w:rPr>
        <w:t>Gauge:</w:t>
      </w:r>
      <w:r w:rsidRPr="00BF4A07">
        <w:rPr>
          <w:iCs/>
        </w:rPr>
        <w:t xml:space="preserve"> Gauges represent dynamic variables that may change in either direction. Gauges can be integer or real valued. If a gauge is required to produce low and high tide marks for a granularity period (e.g. minimum and maximum call duration), then it shall be reinitialised at the beginning of each granularity period. If a gauge is required to produce a consecutive readout over multiple granularity periods (e.g. cabinet temperature), then it shall only be reinitialised at the start of a recording interval (see definition of "recording interval" in clause 5. 4.1. 3).</w:t>
      </w:r>
    </w:p>
    <w:p w14:paraId="1E8612A9" w14:textId="0597A51B" w:rsidR="003B0D5C" w:rsidRPr="00BF4A07" w:rsidRDefault="003B0D5C" w:rsidP="00BF4A07">
      <w:pPr>
        <w:pStyle w:val="ListParagraph"/>
        <w:numPr>
          <w:ilvl w:val="0"/>
          <w:numId w:val="54"/>
        </w:numPr>
        <w:rPr>
          <w:iCs/>
        </w:rPr>
      </w:pPr>
      <w:r w:rsidRPr="00BF4A07">
        <w:rPr>
          <w:iCs/>
          <w:u w:val="single"/>
        </w:rPr>
        <w:t>Discrete Event Registration (DER):</w:t>
      </w:r>
      <w:r w:rsidRPr="00BF4A07">
        <w:rPr>
          <w:iCs/>
        </w:rPr>
        <w:t xml:space="preserve"> Data related to a particular event is captured. Every nth event is registered, where n can be 1 or larger. The value of n is dependent on the frequency of occurrence of the event being measured. </w:t>
      </w:r>
    </w:p>
    <w:p w14:paraId="1886A0E8" w14:textId="77777777" w:rsidR="003B0D5C" w:rsidRPr="00BF4A07" w:rsidRDefault="003B0D5C" w:rsidP="00BF4A07">
      <w:pPr>
        <w:pStyle w:val="ListParagraph"/>
        <w:numPr>
          <w:ilvl w:val="0"/>
          <w:numId w:val="53"/>
        </w:numPr>
        <w:rPr>
          <w:iCs/>
        </w:rPr>
      </w:pPr>
      <w:r w:rsidRPr="00BF4A07">
        <w:rPr>
          <w:iCs/>
        </w:rPr>
        <w:t xml:space="preserve">DER measurements shall be reset at the beginning of each granularity period and will only have a valid result at the end of the granularity period. </w:t>
      </w:r>
    </w:p>
    <w:p w14:paraId="7FD7B101" w14:textId="2F399D7E" w:rsidR="003B0D5C" w:rsidRPr="00BF4A07" w:rsidRDefault="003B0D5C" w:rsidP="00BF4A07">
      <w:pPr>
        <w:pStyle w:val="ListParagraph"/>
        <w:numPr>
          <w:ilvl w:val="0"/>
          <w:numId w:val="53"/>
        </w:numPr>
        <w:rPr>
          <w:iCs/>
        </w:rPr>
      </w:pPr>
      <w:r w:rsidRPr="00BF4A07">
        <w:rPr>
          <w:iCs/>
          <w:u w:val="single"/>
        </w:rPr>
        <w:t>Object Mapping (OM):</w:t>
      </w:r>
      <w:r w:rsidRPr="00BF4A07">
        <w:rPr>
          <w:iCs/>
        </w:rPr>
        <w:t xml:space="preserve"> The 3GPP entity maps the measured object(s) for the measurements, that are collected by a method defined by another SDO, from the non-3GPP defined MOI(s) to 3GPP defined MOI(s) representing the managed 3GPP NF(s</w:t>
      </w:r>
      <w:proofErr w:type="gramStart"/>
      <w:r w:rsidRPr="00BF4A07">
        <w:rPr>
          <w:iCs/>
        </w:rPr>
        <w:t>), and</w:t>
      </w:r>
      <w:proofErr w:type="gramEnd"/>
      <w:r w:rsidRPr="00BF4A07">
        <w:rPr>
          <w:iCs/>
        </w:rPr>
        <w:t xml:space="preserve"> generates the 3GPP measurement(s) for the 3GPP defined MOI with or without processing of the mapped (source) measurements.</w:t>
      </w:r>
    </w:p>
    <w:p w14:paraId="10AE7392" w14:textId="77777777" w:rsidR="003B0D5C" w:rsidRPr="003B0D5C" w:rsidRDefault="003B0D5C" w:rsidP="003B0D5C">
      <w:pPr>
        <w:rPr>
          <w:iCs/>
        </w:rPr>
      </w:pPr>
      <w:r w:rsidRPr="003B0D5C">
        <w:rPr>
          <w:iCs/>
        </w:rPr>
        <w:t xml:space="preserve">The measurement result data can be collected in a non-3GPP defined NE of the network with </w:t>
      </w:r>
      <w:proofErr w:type="gramStart"/>
      <w:r w:rsidRPr="003B0D5C">
        <w:rPr>
          <w:iCs/>
        </w:rPr>
        <w:t>a number of</w:t>
      </w:r>
      <w:proofErr w:type="gramEnd"/>
      <w:r w:rsidRPr="003B0D5C">
        <w:rPr>
          <w:iCs/>
        </w:rPr>
        <w:t xml:space="preserve"> collection methods which are not defined in this document. These collection methods are referred to as “externally defined collection methods”</w:t>
      </w:r>
    </w:p>
    <w:p w14:paraId="0F94536D" w14:textId="77777777" w:rsidR="003B0D5C" w:rsidRPr="003B0D5C" w:rsidRDefault="003B0D5C" w:rsidP="003B0D5C">
      <w:pPr>
        <w:rPr>
          <w:iCs/>
        </w:rPr>
      </w:pPr>
      <w:r w:rsidRPr="003B0D5C">
        <w:rPr>
          <w:iCs/>
        </w:rPr>
        <w:t>This following item describes the collection method to be used for collecting measurements result data from a non-3GPP defined NE.</w:t>
      </w:r>
    </w:p>
    <w:p w14:paraId="7504D007" w14:textId="3FE7C9DE" w:rsidR="007424DE" w:rsidRPr="00BF4A07" w:rsidRDefault="003B0D5C" w:rsidP="00BF4A07">
      <w:pPr>
        <w:pStyle w:val="ListParagraph"/>
        <w:numPr>
          <w:ilvl w:val="0"/>
          <w:numId w:val="52"/>
        </w:numPr>
        <w:rPr>
          <w:iCs/>
        </w:rPr>
      </w:pPr>
      <w:r w:rsidRPr="00BF4A07">
        <w:rPr>
          <w:iCs/>
          <w:u w:val="single"/>
        </w:rPr>
        <w:t>Transparent Forwarding (TF):</w:t>
      </w:r>
      <w:r w:rsidRPr="00BF4A07">
        <w:rPr>
          <w:iCs/>
        </w:rPr>
        <w:t xml:space="preserve"> The non-3GPP defined NE maintains a count based on the NE’s “externally defined collection method”. The 3GPP system maintains a measurement count that is a snapshot/reading of the non-3GPP defined NE count at each granularity period.</w:t>
      </w:r>
    </w:p>
    <w:p w14:paraId="2A0B92CD" w14:textId="0CBB9744" w:rsidR="00E924C3" w:rsidRDefault="003C0D89" w:rsidP="00B70BDE">
      <w:pPr>
        <w:pStyle w:val="Heading2"/>
        <w:rPr>
          <w:iCs/>
        </w:rPr>
      </w:pPr>
      <w:r>
        <w:t>3.2</w:t>
      </w:r>
      <w:r>
        <w:tab/>
        <w:t>Problem Statement:</w:t>
      </w:r>
    </w:p>
    <w:p w14:paraId="72439F00" w14:textId="06FEA3DF" w:rsidR="00DB489A" w:rsidRPr="00E17BAB" w:rsidRDefault="00DF2AD3" w:rsidP="00DB489A">
      <w:pPr>
        <w:pStyle w:val="ListParagraph"/>
        <w:numPr>
          <w:ilvl w:val="0"/>
          <w:numId w:val="29"/>
        </w:numPr>
        <w:contextualSpacing/>
        <w:rPr>
          <w:lang w:eastAsia="zh-CN"/>
        </w:rPr>
      </w:pPr>
      <w:r>
        <w:rPr>
          <w:lang w:val="en-US" w:eastAsia="zh-CN"/>
        </w:rPr>
        <w:t xml:space="preserve">Missing </w:t>
      </w:r>
      <w:r w:rsidR="004C18AE">
        <w:rPr>
          <w:lang w:val="en-US" w:eastAsia="zh-CN"/>
        </w:rPr>
        <w:t xml:space="preserve">machine readability </w:t>
      </w:r>
      <w:r>
        <w:rPr>
          <w:lang w:val="en-US" w:eastAsia="zh-CN"/>
        </w:rPr>
        <w:t xml:space="preserve">Aggregation </w:t>
      </w:r>
      <w:proofErr w:type="gramStart"/>
      <w:r>
        <w:rPr>
          <w:lang w:val="en-US" w:eastAsia="zh-CN"/>
        </w:rPr>
        <w:t>types</w:t>
      </w:r>
      <w:proofErr w:type="gramEnd"/>
      <w:r w:rsidR="00B70BDE">
        <w:rPr>
          <w:lang w:val="en-US" w:eastAsia="zh-CN"/>
        </w:rPr>
        <w:t xml:space="preserve"> </w:t>
      </w:r>
      <w:r w:rsidR="004C18AE">
        <w:rPr>
          <w:lang w:val="en-US" w:eastAsia="zh-CN"/>
        </w:rPr>
        <w:t xml:space="preserve">information </w:t>
      </w:r>
      <w:r w:rsidR="00955C7F">
        <w:rPr>
          <w:lang w:val="en-US" w:eastAsia="zh-CN"/>
        </w:rPr>
        <w:t>(measurement method)</w:t>
      </w:r>
      <w:r>
        <w:rPr>
          <w:lang w:val="en-US" w:eastAsia="zh-CN"/>
        </w:rPr>
        <w:t xml:space="preserve"> in the template</w:t>
      </w:r>
    </w:p>
    <w:p w14:paraId="72591AB3" w14:textId="77777777" w:rsidR="00D657C7" w:rsidRPr="005E5F89" w:rsidRDefault="00D657C7" w:rsidP="00D657C7">
      <w:pPr>
        <w:pStyle w:val="ListParagraph"/>
        <w:numPr>
          <w:ilvl w:val="1"/>
          <w:numId w:val="29"/>
        </w:numPr>
        <w:contextualSpacing/>
        <w:rPr>
          <w:lang w:eastAsia="zh-CN"/>
        </w:rPr>
      </w:pPr>
      <w:r w:rsidRPr="005E5F89">
        <w:rPr>
          <w:lang w:eastAsia="zh-CN"/>
        </w:rPr>
        <w:t xml:space="preserve">Currently, in 3GPP, the template includes the collection method but doesn’t address the Measurement Method, such as the aggregation of samples performed by the counter, like Sum, Min, Max, </w:t>
      </w:r>
      <w:proofErr w:type="spellStart"/>
      <w:r w:rsidRPr="005E5F89">
        <w:rPr>
          <w:lang w:eastAsia="zh-CN"/>
        </w:rPr>
        <w:t>Avg</w:t>
      </w:r>
      <w:proofErr w:type="spellEnd"/>
      <w:r w:rsidRPr="005E5F89">
        <w:rPr>
          <w:lang w:eastAsia="zh-CN"/>
        </w:rPr>
        <w:t xml:space="preserve"> or </w:t>
      </w:r>
      <w:proofErr w:type="spellStart"/>
      <w:r w:rsidRPr="005E5F89">
        <w:rPr>
          <w:lang w:eastAsia="zh-CN"/>
        </w:rPr>
        <w:t>Last_update</w:t>
      </w:r>
      <w:proofErr w:type="spellEnd"/>
      <w:r w:rsidRPr="005E5F89">
        <w:rPr>
          <w:lang w:eastAsia="zh-CN"/>
        </w:rPr>
        <w:t>.</w:t>
      </w:r>
    </w:p>
    <w:p w14:paraId="164DC134" w14:textId="77777777" w:rsidR="005E5F89" w:rsidRPr="005E5F89" w:rsidRDefault="00A656B1" w:rsidP="005E5F89">
      <w:pPr>
        <w:pStyle w:val="ListParagraph"/>
        <w:numPr>
          <w:ilvl w:val="1"/>
          <w:numId w:val="29"/>
        </w:numPr>
        <w:contextualSpacing/>
        <w:rPr>
          <w:lang w:eastAsia="zh-CN"/>
        </w:rPr>
      </w:pPr>
      <w:r w:rsidRPr="005E5F89">
        <w:rPr>
          <w:lang w:eastAsia="zh-CN"/>
        </w:rPr>
        <w:t xml:space="preserve">A counters aggregation is </w:t>
      </w:r>
      <w:r w:rsidR="0049783F" w:rsidRPr="005E5F89">
        <w:rPr>
          <w:lang w:eastAsia="zh-CN"/>
        </w:rPr>
        <w:t>mentioned</w:t>
      </w:r>
      <w:r w:rsidRPr="005E5F89">
        <w:rPr>
          <w:lang w:eastAsia="zh-CN"/>
        </w:rPr>
        <w:t xml:space="preserve"> within its de</w:t>
      </w:r>
      <w:r w:rsidR="00966A20" w:rsidRPr="005E5F89">
        <w:rPr>
          <w:lang w:eastAsia="zh-CN"/>
        </w:rPr>
        <w:t>scription</w:t>
      </w:r>
      <w:r w:rsidRPr="005E5F89">
        <w:rPr>
          <w:lang w:eastAsia="zh-CN"/>
        </w:rPr>
        <w:t>, indicating whether it performs a sum, average, percentage etc. However, for automated tools, this aggregation is crucial for machine readability</w:t>
      </w:r>
      <w:r w:rsidR="00332FC2" w:rsidRPr="005E5F89">
        <w:rPr>
          <w:lang w:eastAsia="zh-CN"/>
        </w:rPr>
        <w:t>, particularly when designing user-defined KPI.</w:t>
      </w:r>
    </w:p>
    <w:p w14:paraId="35FAB877" w14:textId="77777777" w:rsidR="005E5F89" w:rsidRPr="005E5F89" w:rsidRDefault="005F3E43" w:rsidP="00C039E2">
      <w:pPr>
        <w:pStyle w:val="ListParagraph"/>
        <w:numPr>
          <w:ilvl w:val="1"/>
          <w:numId w:val="29"/>
        </w:numPr>
        <w:contextualSpacing/>
        <w:rPr>
          <w:lang w:eastAsia="zh-CN"/>
        </w:rPr>
      </w:pPr>
      <w:r w:rsidRPr="005E5F89">
        <w:rPr>
          <w:lang w:eastAsia="zh-CN"/>
        </w:rPr>
        <w:t xml:space="preserve">For example, if we have a counter calculating </w:t>
      </w:r>
      <w:proofErr w:type="spellStart"/>
      <w:r w:rsidRPr="005E5F89">
        <w:rPr>
          <w:lang w:eastAsia="zh-CN"/>
        </w:rPr>
        <w:t>ConnTime</w:t>
      </w:r>
      <w:proofErr w:type="spellEnd"/>
      <w:r w:rsidRPr="005E5F89">
        <w:rPr>
          <w:lang w:eastAsia="zh-CN"/>
        </w:rPr>
        <w:t xml:space="preserve"> and user needs to compile a user-defined KPI based on a specific Use case, it is essential to have an attribute in the template that specifies the aggregation method for this counter, as the same counter can support multiple aggregation types (measurement methods), such as Max, Min, </w:t>
      </w:r>
      <w:proofErr w:type="spellStart"/>
      <w:r w:rsidRPr="005E5F89">
        <w:rPr>
          <w:lang w:eastAsia="zh-CN"/>
        </w:rPr>
        <w:t>Avg</w:t>
      </w:r>
      <w:proofErr w:type="spellEnd"/>
      <w:r w:rsidRPr="005E5F89">
        <w:rPr>
          <w:lang w:eastAsia="zh-CN"/>
        </w:rPr>
        <w:t xml:space="preserve"> or Sum.</w:t>
      </w:r>
    </w:p>
    <w:p w14:paraId="603180AC" w14:textId="7533B8AD" w:rsidR="005F3E43" w:rsidRPr="005E5F89" w:rsidRDefault="005F3E43" w:rsidP="00FB420F">
      <w:pPr>
        <w:pStyle w:val="ListParagraph"/>
        <w:numPr>
          <w:ilvl w:val="1"/>
          <w:numId w:val="29"/>
        </w:numPr>
        <w:contextualSpacing/>
        <w:rPr>
          <w:lang w:eastAsia="zh-CN"/>
        </w:rPr>
      </w:pPr>
      <w:r w:rsidRPr="005E5F89">
        <w:rPr>
          <w:lang w:eastAsia="zh-CN"/>
        </w:rPr>
        <w:t>In such cases, the absence of machine-readable format attribute could prevent automated tools from supporting specific counters/user-defined KPIs.</w:t>
      </w:r>
      <w:r w:rsidRPr="005E5F89">
        <w:rPr>
          <w:lang w:val="en-US" w:eastAsia="zh-CN"/>
        </w:rPr>
        <w:t xml:space="preserve"> So, </w:t>
      </w:r>
      <w:proofErr w:type="gramStart"/>
      <w:r w:rsidRPr="005E5F89">
        <w:rPr>
          <w:lang w:val="en-US" w:eastAsia="zh-CN"/>
        </w:rPr>
        <w:t>in order to</w:t>
      </w:r>
      <w:proofErr w:type="gramEnd"/>
      <w:r w:rsidRPr="005E5F89">
        <w:rPr>
          <w:lang w:val="en-US" w:eastAsia="zh-CN"/>
        </w:rPr>
        <w:t xml:space="preserve"> enhance efficiency and automation, the counter’s aggregation should be explicitly included in the template.</w:t>
      </w:r>
    </w:p>
    <w:p w14:paraId="306E8D1E" w14:textId="02E864C2" w:rsidR="0028797B" w:rsidRPr="002910C5" w:rsidRDefault="00465732" w:rsidP="005E5F89">
      <w:pPr>
        <w:ind w:left="852"/>
        <w:contextualSpacing/>
        <w:rPr>
          <w:rStyle w:val="IntenseEmphasis"/>
        </w:rPr>
      </w:pPr>
      <w:r w:rsidRPr="005F3E43">
        <w:rPr>
          <w:b/>
          <w:bCs/>
          <w:lang w:eastAsia="zh-CN"/>
        </w:rPr>
        <w:t>Problem Statement</w:t>
      </w:r>
      <w:r w:rsidRPr="00465732">
        <w:rPr>
          <w:lang w:eastAsia="zh-CN"/>
        </w:rPr>
        <w:t>:</w:t>
      </w:r>
      <w:r>
        <w:rPr>
          <w:lang w:eastAsia="zh-CN"/>
        </w:rPr>
        <w:t xml:space="preserve"> </w:t>
      </w:r>
      <w:r w:rsidRPr="00465732">
        <w:rPr>
          <w:lang w:eastAsia="zh-CN"/>
        </w:rPr>
        <w:t xml:space="preserve">Many tools within the Management system, as well as those connected northbound, rely on automated processes to prepare user-defined KPIs. Therefore, it is crucial to provide this information in a machine-readable format to support the compilation of KPIs </w:t>
      </w:r>
      <w:proofErr w:type="gramStart"/>
      <w:r w:rsidRPr="00465732">
        <w:rPr>
          <w:lang w:eastAsia="zh-CN"/>
        </w:rPr>
        <w:t>similar to</w:t>
      </w:r>
      <w:proofErr w:type="gramEnd"/>
      <w:r w:rsidRPr="00465732">
        <w:rPr>
          <w:lang w:eastAsia="zh-CN"/>
        </w:rPr>
        <w:t xml:space="preserve"> what is available for the collection method.</w:t>
      </w:r>
    </w:p>
    <w:p w14:paraId="6287478E" w14:textId="36076B4D" w:rsidR="00A13B77" w:rsidRPr="00E17BAB" w:rsidRDefault="0023363C" w:rsidP="0068239F">
      <w:pPr>
        <w:pStyle w:val="ListParagraph"/>
        <w:numPr>
          <w:ilvl w:val="0"/>
          <w:numId w:val="29"/>
        </w:numPr>
        <w:contextualSpacing/>
        <w:rPr>
          <w:lang w:eastAsia="zh-CN"/>
        </w:rPr>
      </w:pPr>
      <w:r>
        <w:rPr>
          <w:lang w:val="en-US" w:eastAsia="zh-CN"/>
        </w:rPr>
        <w:t xml:space="preserve">Missing </w:t>
      </w:r>
      <w:r w:rsidR="003A3BF2">
        <w:rPr>
          <w:lang w:val="en-US" w:eastAsia="zh-CN"/>
        </w:rPr>
        <w:t xml:space="preserve">machine readability </w:t>
      </w:r>
      <w:proofErr w:type="spellStart"/>
      <w:r>
        <w:rPr>
          <w:lang w:val="en-US" w:eastAsia="zh-CN"/>
        </w:rPr>
        <w:t>resetAtGranPeriod</w:t>
      </w:r>
      <w:proofErr w:type="spellEnd"/>
      <w:r>
        <w:rPr>
          <w:lang w:val="en-US" w:eastAsia="zh-CN"/>
        </w:rPr>
        <w:t xml:space="preserve"> </w:t>
      </w:r>
      <w:r w:rsidR="003A3BF2">
        <w:rPr>
          <w:lang w:val="en-US" w:eastAsia="zh-CN"/>
        </w:rPr>
        <w:t>info</w:t>
      </w:r>
      <w:r>
        <w:rPr>
          <w:lang w:val="en-US" w:eastAsia="zh-CN"/>
        </w:rPr>
        <w:t xml:space="preserve"> in the template</w:t>
      </w:r>
    </w:p>
    <w:p w14:paraId="4775F703" w14:textId="77777777" w:rsidR="005F3E43" w:rsidRPr="005F3E43" w:rsidRDefault="007D1634" w:rsidP="00E01955">
      <w:pPr>
        <w:pStyle w:val="ListParagraph"/>
        <w:numPr>
          <w:ilvl w:val="1"/>
          <w:numId w:val="29"/>
        </w:numPr>
        <w:ind w:left="1080"/>
        <w:contextualSpacing/>
        <w:rPr>
          <w:lang w:val="en-IE" w:eastAsia="zh-CN"/>
        </w:rPr>
      </w:pPr>
      <w:r>
        <w:rPr>
          <w:lang w:eastAsia="zh-CN"/>
        </w:rPr>
        <w:t>In the 3GPP specs, the collection method CC states that counters reset to a well=defined value</w:t>
      </w:r>
      <w:r w:rsidR="003A3BF2">
        <w:rPr>
          <w:lang w:eastAsia="zh-CN"/>
        </w:rPr>
        <w:t xml:space="preserve"> </w:t>
      </w:r>
      <w:r>
        <w:rPr>
          <w:lang w:eastAsia="zh-CN"/>
        </w:rPr>
        <w:t>(usually “0”)</w:t>
      </w:r>
      <w:r w:rsidR="002E41D9">
        <w:rPr>
          <w:lang w:eastAsia="zh-CN"/>
        </w:rPr>
        <w:t>, at the beginning of each GP. Additionally, for Ga</w:t>
      </w:r>
      <w:r w:rsidR="00040300">
        <w:rPr>
          <w:lang w:eastAsia="zh-CN"/>
        </w:rPr>
        <w:t>u</w:t>
      </w:r>
      <w:r w:rsidR="002E41D9">
        <w:rPr>
          <w:lang w:eastAsia="zh-CN"/>
        </w:rPr>
        <w:t>ge, it mentions that counters will or will not reset based on the counter. However</w:t>
      </w:r>
      <w:r w:rsidR="00A06904">
        <w:rPr>
          <w:lang w:eastAsia="zh-CN"/>
        </w:rPr>
        <w:t>,</w:t>
      </w:r>
      <w:r w:rsidR="002E41D9">
        <w:rPr>
          <w:lang w:eastAsia="zh-CN"/>
        </w:rPr>
        <w:t xml:space="preserve"> it</w:t>
      </w:r>
      <w:r w:rsidR="00B837E9">
        <w:rPr>
          <w:lang w:eastAsia="zh-CN"/>
        </w:rPr>
        <w:t xml:space="preserve"> is crucial to clearly specify in the specification which counters </w:t>
      </w:r>
      <w:r w:rsidR="00A06904">
        <w:rPr>
          <w:lang w:eastAsia="zh-CN"/>
        </w:rPr>
        <w:t xml:space="preserve">are </w:t>
      </w:r>
      <w:r w:rsidR="000E18DF">
        <w:rPr>
          <w:lang w:eastAsia="zh-CN"/>
        </w:rPr>
        <w:t>reset,</w:t>
      </w:r>
      <w:r w:rsidR="00B837E9">
        <w:rPr>
          <w:lang w:eastAsia="zh-CN"/>
        </w:rPr>
        <w:t xml:space="preserve"> and which do</w:t>
      </w:r>
      <w:r w:rsidR="00A06904">
        <w:rPr>
          <w:lang w:eastAsia="zh-CN"/>
        </w:rPr>
        <w:t>es</w:t>
      </w:r>
      <w:r w:rsidR="00B837E9">
        <w:rPr>
          <w:lang w:eastAsia="zh-CN"/>
        </w:rPr>
        <w:t xml:space="preserve"> not.</w:t>
      </w:r>
    </w:p>
    <w:p w14:paraId="173B323B" w14:textId="62D60475" w:rsidR="005F3E43" w:rsidRPr="005F3E43" w:rsidRDefault="00B837E9" w:rsidP="00E01955">
      <w:pPr>
        <w:pStyle w:val="ListParagraph"/>
        <w:numPr>
          <w:ilvl w:val="1"/>
          <w:numId w:val="29"/>
        </w:numPr>
        <w:ind w:left="1080"/>
        <w:contextualSpacing/>
        <w:rPr>
          <w:lang w:val="en-IE" w:eastAsia="zh-CN"/>
        </w:rPr>
      </w:pPr>
      <w:r>
        <w:rPr>
          <w:lang w:eastAsia="zh-CN"/>
        </w:rPr>
        <w:t xml:space="preserve">This distinction is particularly important for tools, especially automated systems, to accurately interpret the mechanism. To facilitate this, machine-readable information should </w:t>
      </w:r>
      <w:r w:rsidR="00A06904">
        <w:rPr>
          <w:lang w:eastAsia="zh-CN"/>
        </w:rPr>
        <w:t>incorporate</w:t>
      </w:r>
      <w:r>
        <w:rPr>
          <w:lang w:eastAsia="zh-CN"/>
        </w:rPr>
        <w:t xml:space="preserve"> into the template, enabling tools to process and understand this behaviour effectively.</w:t>
      </w:r>
    </w:p>
    <w:p w14:paraId="6BD20A23" w14:textId="77777777" w:rsidR="005F3E43" w:rsidRPr="005F3E43" w:rsidRDefault="00E5494B" w:rsidP="00B364D5">
      <w:pPr>
        <w:pStyle w:val="ListParagraph"/>
        <w:numPr>
          <w:ilvl w:val="1"/>
          <w:numId w:val="29"/>
        </w:numPr>
        <w:ind w:left="1080"/>
        <w:contextualSpacing/>
        <w:rPr>
          <w:lang w:val="en-IE" w:eastAsia="zh-CN"/>
        </w:rPr>
      </w:pPr>
      <w:proofErr w:type="gramStart"/>
      <w:r w:rsidRPr="005F3E43">
        <w:rPr>
          <w:lang w:val="en-US" w:eastAsia="zh-CN"/>
        </w:rPr>
        <w:lastRenderedPageBreak/>
        <w:t>Assuming that</w:t>
      </w:r>
      <w:proofErr w:type="gramEnd"/>
      <w:r w:rsidRPr="005F3E43">
        <w:rPr>
          <w:lang w:val="en-US" w:eastAsia="zh-CN"/>
        </w:rPr>
        <w:t xml:space="preserve"> all counters within a specific aggregation type (or collection method) are reset to a well-defined value can lead to inaccurate performance evaluations, as certain counters within same aggregation type may have different reset values, which are intentionally designed to address specific network performance scenarios. This information, utilized by the tools, is critical, and any misinterpretation could result in incorrect performance assessments.</w:t>
      </w:r>
    </w:p>
    <w:p w14:paraId="10787206" w14:textId="77777777" w:rsidR="005F3E43" w:rsidRPr="005F3E43" w:rsidRDefault="00E5494B" w:rsidP="00796F9D">
      <w:pPr>
        <w:pStyle w:val="ListParagraph"/>
        <w:numPr>
          <w:ilvl w:val="1"/>
          <w:numId w:val="29"/>
        </w:numPr>
        <w:ind w:left="1080"/>
        <w:contextualSpacing/>
        <w:rPr>
          <w:lang w:val="en-IE" w:eastAsia="zh-CN"/>
        </w:rPr>
      </w:pPr>
      <w:r w:rsidRPr="005F3E43">
        <w:rPr>
          <w:lang w:val="en-US" w:eastAsia="zh-CN"/>
        </w:rPr>
        <w:t>Few HO Counters</w:t>
      </w:r>
      <w:r w:rsidR="000E46DB" w:rsidRPr="005F3E43">
        <w:rPr>
          <w:lang w:val="en-US" w:eastAsia="zh-CN"/>
        </w:rPr>
        <w:t xml:space="preserve"> </w:t>
      </w:r>
      <w:r w:rsidRPr="005F3E43">
        <w:rPr>
          <w:lang w:val="en-US" w:eastAsia="zh-CN"/>
        </w:rPr>
        <w:t>(CC/Sum) related with primary band/Additional bands doesn’t reset at GP in NR.</w:t>
      </w:r>
    </w:p>
    <w:p w14:paraId="6610BC3C" w14:textId="77777777" w:rsidR="005F3E43" w:rsidRPr="005F3E43" w:rsidRDefault="00D1014F" w:rsidP="004908D7">
      <w:pPr>
        <w:pStyle w:val="ListParagraph"/>
        <w:numPr>
          <w:ilvl w:val="1"/>
          <w:numId w:val="29"/>
        </w:numPr>
        <w:ind w:left="1080"/>
        <w:contextualSpacing/>
        <w:rPr>
          <w:lang w:val="en-IE" w:eastAsia="zh-CN"/>
        </w:rPr>
      </w:pPr>
      <w:r w:rsidRPr="005F3E43">
        <w:rPr>
          <w:lang w:val="en-US" w:eastAsia="zh-CN"/>
        </w:rPr>
        <w:t xml:space="preserve">Certain </w:t>
      </w:r>
      <w:r w:rsidR="00E5494B" w:rsidRPr="005F3E43">
        <w:rPr>
          <w:lang w:val="en-US" w:eastAsia="zh-CN"/>
        </w:rPr>
        <w:t>counters</w:t>
      </w:r>
      <w:r w:rsidR="00840B4E" w:rsidRPr="005F3E43">
        <w:rPr>
          <w:lang w:val="en-US" w:eastAsia="zh-CN"/>
        </w:rPr>
        <w:t xml:space="preserve"> of a specific collection method</w:t>
      </w:r>
      <w:r w:rsidR="00DD20A7" w:rsidRPr="005F3E43">
        <w:rPr>
          <w:lang w:val="en-US" w:eastAsia="zh-CN"/>
        </w:rPr>
        <w:t xml:space="preserve"> </w:t>
      </w:r>
      <w:r w:rsidR="00396C73" w:rsidRPr="005F3E43">
        <w:rPr>
          <w:lang w:val="en-US" w:eastAsia="zh-CN"/>
        </w:rPr>
        <w:t>(e</w:t>
      </w:r>
      <w:r w:rsidR="00DD20A7" w:rsidRPr="005F3E43">
        <w:rPr>
          <w:lang w:val="en-US" w:eastAsia="zh-CN"/>
        </w:rPr>
        <w:t>.</w:t>
      </w:r>
      <w:r w:rsidR="00396C73" w:rsidRPr="005F3E43">
        <w:rPr>
          <w:lang w:val="en-US" w:eastAsia="zh-CN"/>
        </w:rPr>
        <w:t>g</w:t>
      </w:r>
      <w:r w:rsidR="00DD20A7" w:rsidRPr="005F3E43">
        <w:rPr>
          <w:lang w:val="en-US" w:eastAsia="zh-CN"/>
        </w:rPr>
        <w:t xml:space="preserve">., </w:t>
      </w:r>
      <w:r w:rsidR="00396C73" w:rsidRPr="005F3E43">
        <w:rPr>
          <w:lang w:val="en-US" w:eastAsia="zh-CN"/>
        </w:rPr>
        <w:t>Guage)</w:t>
      </w:r>
      <w:r w:rsidR="00840B4E" w:rsidRPr="005F3E43">
        <w:rPr>
          <w:lang w:val="en-US" w:eastAsia="zh-CN"/>
        </w:rPr>
        <w:t xml:space="preserve"> and Aggregation type</w:t>
      </w:r>
      <w:r w:rsidR="00DD20A7" w:rsidRPr="005F3E43">
        <w:rPr>
          <w:lang w:val="en-US" w:eastAsia="zh-CN"/>
        </w:rPr>
        <w:t xml:space="preserve"> </w:t>
      </w:r>
      <w:r w:rsidR="00840B4E" w:rsidRPr="005F3E43">
        <w:rPr>
          <w:lang w:val="en-US" w:eastAsia="zh-CN"/>
        </w:rPr>
        <w:t>(measurement method)</w:t>
      </w:r>
      <w:r w:rsidR="00E5494B" w:rsidRPr="005F3E43">
        <w:rPr>
          <w:lang w:val="en-US" w:eastAsia="zh-CN"/>
        </w:rPr>
        <w:t xml:space="preserve"> that typically do not reset at the end of a GP are reset in certain cases in NR</w:t>
      </w:r>
      <w:r w:rsidR="00DD20A7" w:rsidRPr="005F3E43">
        <w:rPr>
          <w:lang w:val="en-US" w:eastAsia="zh-CN"/>
        </w:rPr>
        <w:t>.</w:t>
      </w:r>
      <w:r w:rsidR="00E5494B" w:rsidRPr="005F3E43">
        <w:rPr>
          <w:lang w:val="en-US" w:eastAsia="zh-CN"/>
        </w:rPr>
        <w:t xml:space="preserve"> For example, counters that calculate the number of UE’s in </w:t>
      </w:r>
      <w:proofErr w:type="spellStart"/>
      <w:r w:rsidR="00E5494B" w:rsidRPr="005F3E43">
        <w:rPr>
          <w:lang w:val="en-US" w:eastAsia="zh-CN"/>
        </w:rPr>
        <w:t>RRC_Connected</w:t>
      </w:r>
      <w:proofErr w:type="spellEnd"/>
      <w:r w:rsidR="00E5494B" w:rsidRPr="005F3E43">
        <w:rPr>
          <w:lang w:val="en-US" w:eastAsia="zh-CN"/>
        </w:rPr>
        <w:t xml:space="preserve"> state, do reset at the end of the GP.</w:t>
      </w:r>
    </w:p>
    <w:p w14:paraId="65E99DE6" w14:textId="5B945F16" w:rsidR="00E5494B" w:rsidRPr="005F3E43" w:rsidRDefault="00E5494B" w:rsidP="004908D7">
      <w:pPr>
        <w:pStyle w:val="ListParagraph"/>
        <w:numPr>
          <w:ilvl w:val="1"/>
          <w:numId w:val="29"/>
        </w:numPr>
        <w:ind w:left="1080"/>
        <w:contextualSpacing/>
        <w:rPr>
          <w:lang w:val="en-IE" w:eastAsia="zh-CN"/>
        </w:rPr>
      </w:pPr>
      <w:r w:rsidRPr="005F3E43">
        <w:rPr>
          <w:lang w:val="en-US" w:eastAsia="zh-CN"/>
        </w:rPr>
        <w:t>This information is essential because certain counters are specifically designed to address particular use cases based on requirements. Network tools rely on this data to evaluate performance, such as conducting delta analysis and other assessments.</w:t>
      </w:r>
    </w:p>
    <w:p w14:paraId="000AAF3C" w14:textId="42D1FF5B" w:rsidR="0028797B" w:rsidRPr="00B77CE3" w:rsidRDefault="00B77CE3" w:rsidP="002370E0">
      <w:pPr>
        <w:ind w:left="1080"/>
        <w:contextualSpacing/>
        <w:rPr>
          <w:lang w:val="en-IE" w:eastAsia="zh-CN"/>
        </w:rPr>
      </w:pPr>
      <w:r w:rsidRPr="00B77CE3">
        <w:rPr>
          <w:b/>
          <w:bCs/>
          <w:lang w:eastAsia="zh-CN"/>
        </w:rPr>
        <w:t>Problem statement</w:t>
      </w:r>
      <w:r>
        <w:rPr>
          <w:lang w:eastAsia="zh-CN"/>
        </w:rPr>
        <w:t xml:space="preserve">: </w:t>
      </w:r>
      <w:r w:rsidRPr="00B77CE3">
        <w:rPr>
          <w:lang w:val="en-US" w:eastAsia="zh-CN"/>
        </w:rPr>
        <w:t>Most counter</w:t>
      </w:r>
      <w:r w:rsidR="00F2316C">
        <w:rPr>
          <w:lang w:val="en-US" w:eastAsia="zh-CN"/>
        </w:rPr>
        <w:t xml:space="preserve"> measurement</w:t>
      </w:r>
      <w:r w:rsidRPr="00B77CE3">
        <w:rPr>
          <w:lang w:val="en-US" w:eastAsia="zh-CN"/>
        </w:rPr>
        <w:t>s</w:t>
      </w:r>
      <w:r w:rsidR="00F2316C">
        <w:rPr>
          <w:lang w:val="en-US" w:eastAsia="zh-CN"/>
        </w:rPr>
        <w:t xml:space="preserve"> are</w:t>
      </w:r>
      <w:r w:rsidRPr="00B77CE3">
        <w:rPr>
          <w:lang w:val="en-US" w:eastAsia="zh-CN"/>
        </w:rPr>
        <w:t xml:space="preserve"> reset at the end of the GP, however, some counters do not, as they are designed to support specific uses cases. This information is crucial for tools to interpret the counter </w:t>
      </w:r>
      <w:r w:rsidR="00F2316C">
        <w:rPr>
          <w:lang w:val="en-US" w:eastAsia="zh-CN"/>
        </w:rPr>
        <w:t>measurement</w:t>
      </w:r>
      <w:r w:rsidR="00F2316C" w:rsidRPr="00B77CE3">
        <w:rPr>
          <w:lang w:val="en-US" w:eastAsia="zh-CN"/>
        </w:rPr>
        <w:t>s</w:t>
      </w:r>
      <w:r w:rsidR="00F2316C">
        <w:rPr>
          <w:lang w:val="en-US" w:eastAsia="zh-CN"/>
        </w:rPr>
        <w:t xml:space="preserve"> </w:t>
      </w:r>
      <w:r w:rsidRPr="00B77CE3">
        <w:rPr>
          <w:lang w:val="en-US" w:eastAsia="zh-CN"/>
        </w:rPr>
        <w:t>behavior and accurately present the results.</w:t>
      </w:r>
    </w:p>
    <w:p w14:paraId="60DC6BF5" w14:textId="4013FFF1" w:rsidR="002B3B1D" w:rsidRDefault="002B3B1D" w:rsidP="002B3B1D">
      <w:pPr>
        <w:pStyle w:val="Heading2"/>
      </w:pPr>
      <w:r>
        <w:t>3.</w:t>
      </w:r>
      <w:r w:rsidR="00872892">
        <w:t>3</w:t>
      </w:r>
      <w:r>
        <w:tab/>
      </w:r>
      <w:r w:rsidR="00797895">
        <w:t>P</w:t>
      </w:r>
      <w:r w:rsidR="00797895" w:rsidRPr="00870795">
        <w:t>otential</w:t>
      </w:r>
      <w:r w:rsidR="00797895">
        <w:t xml:space="preserve"> </w:t>
      </w:r>
      <w:r>
        <w:t>Solutions</w:t>
      </w:r>
    </w:p>
    <w:p w14:paraId="0159718F" w14:textId="3919CBE6" w:rsidR="009C2F37" w:rsidRDefault="00C613EB" w:rsidP="004E1492">
      <w:r>
        <w:t>The current template defined in TS 32.404[4] captures various performance capabilities essential for understanding counter functionalities. Similarly, it is equally important to include the additional details proposed in this DP such as aggregation types</w:t>
      </w:r>
      <w:r w:rsidR="00050990">
        <w:t xml:space="preserve"> </w:t>
      </w:r>
      <w:r w:rsidR="001D6534">
        <w:t>(measurement methods)</w:t>
      </w:r>
      <w:r>
        <w:t xml:space="preserve">, reset at GP, and </w:t>
      </w:r>
      <w:r w:rsidR="007403ED">
        <w:t xml:space="preserve">bin range </w:t>
      </w:r>
      <w:r>
        <w:t xml:space="preserve">- as they provide crucial insights into </w:t>
      </w:r>
      <w:r w:rsidR="00050990">
        <w:t>measurement</w:t>
      </w:r>
      <w:r>
        <w:t xml:space="preserve"> behaviour.</w:t>
      </w:r>
    </w:p>
    <w:p w14:paraId="73455AE8" w14:textId="0B9F204D" w:rsidR="008A09AF" w:rsidRPr="007D20DD" w:rsidRDefault="007513E0" w:rsidP="004E1492">
      <w:pPr>
        <w:rPr>
          <w:iCs/>
        </w:rPr>
      </w:pPr>
      <w:r>
        <w:t>Therefore,</w:t>
      </w:r>
      <w:r w:rsidR="00E55DF9">
        <w:t xml:space="preserve"> it is proposed to </w:t>
      </w:r>
      <w:r w:rsidR="00C613EB">
        <w:t xml:space="preserve">include </w:t>
      </w:r>
      <w:r w:rsidR="009D48FC">
        <w:t>in the template as below</w:t>
      </w:r>
      <w:r w:rsidR="00050990">
        <w:t>:</w:t>
      </w:r>
    </w:p>
    <w:p w14:paraId="2CDDB8A3" w14:textId="7BFD3D06" w:rsidR="00A11109" w:rsidRPr="00746EDB" w:rsidRDefault="00EA65B0" w:rsidP="00A11109">
      <w:pPr>
        <w:numPr>
          <w:ilvl w:val="0"/>
          <w:numId w:val="43"/>
        </w:numPr>
        <w:rPr>
          <w:b/>
          <w:bCs/>
          <w:lang w:val="en-CA"/>
        </w:rPr>
      </w:pPr>
      <w:r>
        <w:rPr>
          <w:b/>
          <w:bCs/>
          <w:lang w:val="en-US"/>
        </w:rPr>
        <w:t>add</w:t>
      </w:r>
      <w:r w:rsidR="009D48FC" w:rsidRPr="00746EDB">
        <w:rPr>
          <w:b/>
          <w:bCs/>
          <w:lang w:val="en-US"/>
        </w:rPr>
        <w:t xml:space="preserve"> </w:t>
      </w:r>
      <w:r w:rsidR="00F6049E" w:rsidRPr="00F6049E">
        <w:rPr>
          <w:b/>
          <w:bCs/>
          <w:lang w:val="en-US"/>
        </w:rPr>
        <w:t>Aggregation type</w:t>
      </w:r>
      <w:r w:rsidR="00F6049E" w:rsidRPr="00746EDB">
        <w:rPr>
          <w:b/>
          <w:bCs/>
          <w:lang w:val="en-US"/>
        </w:rPr>
        <w:t xml:space="preserve"> </w:t>
      </w:r>
      <w:r w:rsidR="00CB7C81" w:rsidRPr="00746EDB">
        <w:rPr>
          <w:b/>
          <w:bCs/>
          <w:lang w:val="en-US"/>
        </w:rPr>
        <w:t xml:space="preserve">in </w:t>
      </w:r>
      <w:r>
        <w:rPr>
          <w:b/>
          <w:bCs/>
          <w:lang w:val="en-US"/>
        </w:rPr>
        <w:t>a</w:t>
      </w:r>
      <w:r w:rsidR="00CB7C81" w:rsidRPr="00746EDB">
        <w:rPr>
          <w:b/>
          <w:bCs/>
          <w:lang w:val="en-US"/>
        </w:rPr>
        <w:t xml:space="preserve"> </w:t>
      </w:r>
      <w:r w:rsidRPr="00746EDB">
        <w:rPr>
          <w:b/>
          <w:bCs/>
          <w:lang w:val="en-US"/>
        </w:rPr>
        <w:t>sub</w:t>
      </w:r>
      <w:r>
        <w:rPr>
          <w:b/>
          <w:bCs/>
          <w:lang w:val="en-US"/>
        </w:rPr>
        <w:t>-bullet</w:t>
      </w:r>
    </w:p>
    <w:p w14:paraId="2A4886B0" w14:textId="3A3B75DA" w:rsidR="00A11109" w:rsidRPr="00514F6F" w:rsidRDefault="00050990" w:rsidP="00701ED2">
      <w:pPr>
        <w:numPr>
          <w:ilvl w:val="1"/>
          <w:numId w:val="43"/>
        </w:numPr>
        <w:rPr>
          <w:lang w:val="en-CA"/>
        </w:rPr>
      </w:pPr>
      <w:r>
        <w:rPr>
          <w:lang w:val="en-US"/>
        </w:rPr>
        <w:t>Aggregation</w:t>
      </w:r>
      <w:r w:rsidR="00CB7C81">
        <w:rPr>
          <w:lang w:val="en-US"/>
        </w:rPr>
        <w:t xml:space="preserve"> type: </w:t>
      </w:r>
      <w:r w:rsidR="007F791F">
        <w:rPr>
          <w:lang w:val="en-US"/>
        </w:rPr>
        <w:t>Specifies</w:t>
      </w:r>
      <w:r w:rsidR="00CB7C81">
        <w:rPr>
          <w:lang w:val="en-US"/>
        </w:rPr>
        <w:t xml:space="preserve"> the measurement method used by the counter</w:t>
      </w:r>
      <w:r>
        <w:rPr>
          <w:lang w:val="en-US"/>
        </w:rPr>
        <w:t xml:space="preserve"> </w:t>
      </w:r>
      <w:r>
        <w:t xml:space="preserve">measurement </w:t>
      </w:r>
      <w:r w:rsidR="00514F6F">
        <w:rPr>
          <w:lang w:val="en-US"/>
        </w:rPr>
        <w:t>(Sum, Avg, etc</w:t>
      </w:r>
      <w:r w:rsidR="00C8519F">
        <w:rPr>
          <w:lang w:val="en-US"/>
        </w:rPr>
        <w:t>.</w:t>
      </w:r>
      <w:r w:rsidR="00514F6F">
        <w:rPr>
          <w:lang w:val="en-US"/>
        </w:rPr>
        <w:t xml:space="preserve">) and this can be included as </w:t>
      </w:r>
      <w:r w:rsidR="00C34F70">
        <w:rPr>
          <w:lang w:val="en-US"/>
        </w:rPr>
        <w:t xml:space="preserve">a </w:t>
      </w:r>
      <w:r w:rsidR="00514F6F">
        <w:rPr>
          <w:lang w:val="en-US"/>
        </w:rPr>
        <w:t>sub-</w:t>
      </w:r>
      <w:r w:rsidR="00C8519F">
        <w:rPr>
          <w:lang w:val="en-US"/>
        </w:rPr>
        <w:t>bullet</w:t>
      </w:r>
      <w:r w:rsidR="00514F6F">
        <w:rPr>
          <w:lang w:val="en-US"/>
        </w:rPr>
        <w:t xml:space="preserve"> </w:t>
      </w:r>
      <w:r w:rsidR="00C34F70">
        <w:rPr>
          <w:lang w:val="en-US"/>
        </w:rPr>
        <w:t>within</w:t>
      </w:r>
      <w:r w:rsidR="00C94BEB">
        <w:rPr>
          <w:lang w:val="en-US"/>
        </w:rPr>
        <w:t xml:space="preserve"> Collection Method</w:t>
      </w:r>
      <w:r w:rsidR="00C406BC">
        <w:rPr>
          <w:lang w:val="en-US"/>
        </w:rPr>
        <w:t xml:space="preserve"> as b.1</w:t>
      </w:r>
    </w:p>
    <w:p w14:paraId="7C67C612" w14:textId="77777777" w:rsidR="00E71789" w:rsidRPr="00664AD5" w:rsidRDefault="00E71789" w:rsidP="00E71789">
      <w:pPr>
        <w:pStyle w:val="ListParagraph"/>
        <w:numPr>
          <w:ilvl w:val="1"/>
          <w:numId w:val="43"/>
        </w:numPr>
        <w:rPr>
          <w:lang w:val="en-CA"/>
        </w:rPr>
      </w:pPr>
      <w:r w:rsidRPr="00664AD5">
        <w:rPr>
          <w:lang w:val="en-CA"/>
        </w:rPr>
        <w:t xml:space="preserve">The following </w:t>
      </w:r>
      <w:r>
        <w:rPr>
          <w:lang w:val="en-CA"/>
        </w:rPr>
        <w:t>is</w:t>
      </w:r>
      <w:r w:rsidRPr="00664AD5">
        <w:rPr>
          <w:lang w:val="en-CA"/>
        </w:rPr>
        <w:t xml:space="preserve"> the example of the updates in template: </w:t>
      </w:r>
    </w:p>
    <w:p w14:paraId="56733404" w14:textId="743A0FEB" w:rsidR="00F44AA8" w:rsidRDefault="0053197C" w:rsidP="00F44AA8">
      <w:pPr>
        <w:numPr>
          <w:ilvl w:val="2"/>
          <w:numId w:val="43"/>
        </w:numPr>
        <w:rPr>
          <w:lang w:val="en-CA"/>
        </w:rPr>
      </w:pPr>
      <w:r>
        <w:rPr>
          <w:lang w:val="en-US"/>
        </w:rPr>
        <w:t>b</w:t>
      </w:r>
      <w:r w:rsidR="002F4CB6" w:rsidRPr="00356BEC">
        <w:rPr>
          <w:u w:val="single"/>
          <w:lang w:val="en-US"/>
        </w:rPr>
        <w:t>) Collection Method</w:t>
      </w:r>
      <w:r w:rsidR="00F44AA8">
        <w:rPr>
          <w:lang w:val="en-US"/>
        </w:rPr>
        <w:t>: Contains the form in which measurement data is obtained.</w:t>
      </w:r>
    </w:p>
    <w:p w14:paraId="27441ABB" w14:textId="317EB2DA" w:rsidR="002F4CB6" w:rsidRPr="00BC7E9F" w:rsidRDefault="0053197C" w:rsidP="00F44AA8">
      <w:pPr>
        <w:numPr>
          <w:ilvl w:val="2"/>
          <w:numId w:val="43"/>
        </w:numPr>
        <w:rPr>
          <w:b/>
          <w:bCs/>
          <w:lang w:val="en-CA"/>
        </w:rPr>
      </w:pPr>
      <w:r w:rsidRPr="00BC7E9F">
        <w:rPr>
          <w:b/>
          <w:bCs/>
          <w:lang w:val="en-US"/>
        </w:rPr>
        <w:t>b</w:t>
      </w:r>
      <w:r w:rsidR="002F4CB6" w:rsidRPr="00BC7E9F">
        <w:rPr>
          <w:b/>
          <w:bCs/>
          <w:lang w:val="en-US"/>
        </w:rPr>
        <w:t>.1) Aggregation:</w:t>
      </w:r>
      <w:r w:rsidR="00CE5A78" w:rsidRPr="00BC7E9F">
        <w:rPr>
          <w:b/>
          <w:bCs/>
          <w:lang w:val="en-US"/>
        </w:rPr>
        <w:t xml:space="preserve">  </w:t>
      </w:r>
      <w:r w:rsidR="00CE5A78" w:rsidRPr="00BC7E9F">
        <w:rPr>
          <w:b/>
          <w:bCs/>
          <w:i/>
          <w:iCs/>
          <w:lang w:val="en-US"/>
        </w:rPr>
        <w:t>Average</w:t>
      </w:r>
      <w:r w:rsidR="0047746C" w:rsidRPr="00BC7E9F">
        <w:rPr>
          <w:b/>
          <w:bCs/>
          <w:i/>
          <w:iCs/>
          <w:lang w:val="en-US"/>
        </w:rPr>
        <w:t xml:space="preserve">/Sum/Percentage/Min/Max/Peak </w:t>
      </w:r>
      <w:r w:rsidR="00D37821" w:rsidRPr="00BC7E9F">
        <w:rPr>
          <w:b/>
          <w:bCs/>
          <w:i/>
          <w:iCs/>
          <w:lang w:val="en-US"/>
        </w:rPr>
        <w:t>etc.</w:t>
      </w:r>
      <w:r w:rsidR="0047746C" w:rsidRPr="00BC7E9F">
        <w:rPr>
          <w:b/>
          <w:bCs/>
          <w:i/>
          <w:iCs/>
          <w:lang w:val="en-US"/>
        </w:rPr>
        <w:t>…</w:t>
      </w:r>
    </w:p>
    <w:p w14:paraId="6B59ED5D" w14:textId="3D1B0AF6" w:rsidR="00F6049E" w:rsidRPr="00746EDB" w:rsidRDefault="00EA65B0" w:rsidP="00F6049E">
      <w:pPr>
        <w:numPr>
          <w:ilvl w:val="0"/>
          <w:numId w:val="43"/>
        </w:numPr>
        <w:rPr>
          <w:b/>
          <w:bCs/>
          <w:lang w:val="en-CA"/>
        </w:rPr>
      </w:pPr>
      <w:r>
        <w:rPr>
          <w:b/>
          <w:bCs/>
          <w:lang w:val="en-US"/>
        </w:rPr>
        <w:t>add</w:t>
      </w:r>
      <w:r w:rsidR="00F6049E" w:rsidRPr="00746EDB">
        <w:rPr>
          <w:b/>
          <w:bCs/>
          <w:lang w:val="en-US"/>
        </w:rPr>
        <w:t xml:space="preserve"> </w:t>
      </w:r>
      <w:proofErr w:type="spellStart"/>
      <w:r w:rsidRPr="00EA65B0">
        <w:rPr>
          <w:b/>
          <w:bCs/>
          <w:lang w:val="en-US"/>
        </w:rPr>
        <w:t>resetAtGP</w:t>
      </w:r>
      <w:proofErr w:type="spellEnd"/>
      <w:r w:rsidRPr="00746EDB">
        <w:rPr>
          <w:b/>
          <w:bCs/>
          <w:lang w:val="en-US"/>
        </w:rPr>
        <w:t xml:space="preserve"> </w:t>
      </w:r>
      <w:r w:rsidR="00F6049E" w:rsidRPr="00746EDB">
        <w:rPr>
          <w:b/>
          <w:bCs/>
          <w:lang w:val="en-US"/>
        </w:rPr>
        <w:t xml:space="preserve">in </w:t>
      </w:r>
      <w:r>
        <w:rPr>
          <w:b/>
          <w:bCs/>
          <w:lang w:val="en-US"/>
        </w:rPr>
        <w:t>a</w:t>
      </w:r>
      <w:r w:rsidR="00F6049E" w:rsidRPr="00746EDB">
        <w:rPr>
          <w:b/>
          <w:bCs/>
          <w:lang w:val="en-US"/>
        </w:rPr>
        <w:t xml:space="preserve"> </w:t>
      </w:r>
      <w:r w:rsidRPr="00746EDB">
        <w:rPr>
          <w:b/>
          <w:bCs/>
          <w:lang w:val="en-US"/>
        </w:rPr>
        <w:t>sub</w:t>
      </w:r>
      <w:r>
        <w:rPr>
          <w:b/>
          <w:bCs/>
          <w:lang w:val="en-US"/>
        </w:rPr>
        <w:t>-bullet</w:t>
      </w:r>
    </w:p>
    <w:p w14:paraId="3B63C589" w14:textId="55714030" w:rsidR="00A11109" w:rsidRPr="009D0B93" w:rsidRDefault="002F4CB6" w:rsidP="00701ED2">
      <w:pPr>
        <w:numPr>
          <w:ilvl w:val="1"/>
          <w:numId w:val="43"/>
        </w:numPr>
        <w:rPr>
          <w:lang w:val="en-CA"/>
        </w:rPr>
      </w:pPr>
      <w:proofErr w:type="spellStart"/>
      <w:r>
        <w:rPr>
          <w:lang w:val="en-US"/>
        </w:rPr>
        <w:t>resetAtGP</w:t>
      </w:r>
      <w:proofErr w:type="spellEnd"/>
      <w:r>
        <w:rPr>
          <w:lang w:val="en-US"/>
        </w:rPr>
        <w:t xml:space="preserve">: </w:t>
      </w:r>
      <w:r w:rsidR="00C34F70">
        <w:rPr>
          <w:lang w:val="en-US"/>
        </w:rPr>
        <w:t>Specifies</w:t>
      </w:r>
      <w:r>
        <w:rPr>
          <w:lang w:val="en-US"/>
        </w:rPr>
        <w:t xml:space="preserve"> the information if the counter </w:t>
      </w:r>
      <w:r w:rsidR="00C8519F">
        <w:t xml:space="preserve">measurement </w:t>
      </w:r>
      <w:r w:rsidR="009B2E8D">
        <w:t xml:space="preserve">shall be </w:t>
      </w:r>
      <w:r>
        <w:rPr>
          <w:lang w:val="en-US"/>
        </w:rPr>
        <w:t>reset at every GP or not, this can be included as new sub-</w:t>
      </w:r>
      <w:r w:rsidR="009B2E8D">
        <w:rPr>
          <w:lang w:val="en-US"/>
        </w:rPr>
        <w:t>bullet</w:t>
      </w:r>
      <w:r>
        <w:rPr>
          <w:lang w:val="en-US"/>
        </w:rPr>
        <w:t xml:space="preserve"> in the template</w:t>
      </w:r>
      <w:r w:rsidR="008A09AF">
        <w:rPr>
          <w:lang w:val="en-US"/>
        </w:rPr>
        <w:t xml:space="preserve"> </w:t>
      </w:r>
      <w:r w:rsidR="00C406BC">
        <w:rPr>
          <w:lang w:val="en-US"/>
        </w:rPr>
        <w:t>within Condition as c.1</w:t>
      </w:r>
    </w:p>
    <w:p w14:paraId="356AC8BC" w14:textId="62B3568F" w:rsidR="00E71789" w:rsidRPr="00664AD5" w:rsidRDefault="00E71789" w:rsidP="00E71789">
      <w:pPr>
        <w:pStyle w:val="ListParagraph"/>
        <w:numPr>
          <w:ilvl w:val="1"/>
          <w:numId w:val="43"/>
        </w:numPr>
        <w:rPr>
          <w:lang w:val="en-CA"/>
        </w:rPr>
      </w:pPr>
      <w:r w:rsidRPr="00664AD5">
        <w:rPr>
          <w:lang w:val="en-CA"/>
        </w:rPr>
        <w:t xml:space="preserve">The following </w:t>
      </w:r>
      <w:r>
        <w:rPr>
          <w:lang w:val="en-CA"/>
        </w:rPr>
        <w:t>is</w:t>
      </w:r>
      <w:r w:rsidRPr="00664AD5">
        <w:rPr>
          <w:lang w:val="en-CA"/>
        </w:rPr>
        <w:t xml:space="preserve"> the example of the updates in template: </w:t>
      </w:r>
    </w:p>
    <w:p w14:paraId="29560028" w14:textId="6BDBE3F1" w:rsidR="00F44AA8" w:rsidRPr="00F44AA8" w:rsidRDefault="00597564" w:rsidP="009D0B93">
      <w:pPr>
        <w:numPr>
          <w:ilvl w:val="2"/>
          <w:numId w:val="43"/>
        </w:numPr>
        <w:rPr>
          <w:lang w:val="en-CA"/>
        </w:rPr>
      </w:pPr>
      <w:r>
        <w:rPr>
          <w:lang w:val="en-US"/>
        </w:rPr>
        <w:t>c</w:t>
      </w:r>
      <w:r w:rsidR="00F44AA8">
        <w:rPr>
          <w:lang w:val="en-US"/>
        </w:rPr>
        <w:t>)</w:t>
      </w:r>
      <w:r w:rsidR="000B037B">
        <w:rPr>
          <w:lang w:val="en-US"/>
        </w:rPr>
        <w:t xml:space="preserve"> </w:t>
      </w:r>
      <w:r w:rsidR="00F44AA8" w:rsidRPr="00356BEC">
        <w:rPr>
          <w:u w:val="single"/>
          <w:lang w:val="en-US"/>
        </w:rPr>
        <w:t>Condition</w:t>
      </w:r>
      <w:r w:rsidR="00F44AA8">
        <w:rPr>
          <w:lang w:val="en-US"/>
        </w:rPr>
        <w:t>: Contains the condition which causes the measurement result data to be updated</w:t>
      </w:r>
    </w:p>
    <w:p w14:paraId="32B45382" w14:textId="57F7AD29" w:rsidR="00567EB5" w:rsidRPr="00BC7E9F" w:rsidRDefault="00F16E92" w:rsidP="009D0B93">
      <w:pPr>
        <w:numPr>
          <w:ilvl w:val="2"/>
          <w:numId w:val="43"/>
        </w:numPr>
        <w:rPr>
          <w:b/>
          <w:bCs/>
          <w:lang w:val="en-CA"/>
        </w:rPr>
      </w:pPr>
      <w:r>
        <w:rPr>
          <w:b/>
          <w:bCs/>
          <w:lang w:val="en-US"/>
        </w:rPr>
        <w:t xml:space="preserve">c.1) </w:t>
      </w:r>
      <w:proofErr w:type="spellStart"/>
      <w:r w:rsidR="00567EB5">
        <w:rPr>
          <w:b/>
          <w:bCs/>
          <w:lang w:val="en-US"/>
        </w:rPr>
        <w:t>ResetInterval</w:t>
      </w:r>
      <w:proofErr w:type="spellEnd"/>
      <w:r w:rsidR="00567EB5">
        <w:rPr>
          <w:b/>
          <w:bCs/>
          <w:lang w:val="en-US"/>
        </w:rPr>
        <w:t>:</w:t>
      </w:r>
      <w:r w:rsidR="00567EB5">
        <w:rPr>
          <w:b/>
          <w:bCs/>
          <w:lang w:val="en-CA"/>
        </w:rPr>
        <w:t xml:space="preserve"> </w:t>
      </w:r>
      <w:r w:rsidR="005C2DDF">
        <w:rPr>
          <w:b/>
          <w:bCs/>
          <w:lang w:val="en-CA"/>
        </w:rPr>
        <w:t xml:space="preserve">number of </w:t>
      </w:r>
      <w:r w:rsidR="006C6BFB">
        <w:rPr>
          <w:b/>
          <w:bCs/>
          <w:lang w:val="en-CA"/>
        </w:rPr>
        <w:t>minutes</w:t>
      </w:r>
      <w:r w:rsidR="00036B7D">
        <w:rPr>
          <w:b/>
          <w:bCs/>
          <w:lang w:val="en-CA"/>
        </w:rPr>
        <w:t>.</w:t>
      </w:r>
      <w:r w:rsidR="00D6584F">
        <w:rPr>
          <w:b/>
          <w:bCs/>
          <w:lang w:val="en-CA"/>
        </w:rPr>
        <w:t xml:space="preserve"> </w:t>
      </w:r>
      <w:r w:rsidR="00DE205A">
        <w:rPr>
          <w:b/>
          <w:bCs/>
          <w:lang w:val="en-CA"/>
        </w:rPr>
        <w:t xml:space="preserve">Value 0 </w:t>
      </w:r>
      <w:r w:rsidR="00D6584F">
        <w:rPr>
          <w:b/>
          <w:bCs/>
          <w:lang w:val="en-CA"/>
        </w:rPr>
        <w:t xml:space="preserve">means </w:t>
      </w:r>
      <w:r w:rsidR="00DE205A">
        <w:rPr>
          <w:b/>
          <w:bCs/>
          <w:lang w:val="en-CA"/>
        </w:rPr>
        <w:t xml:space="preserve">the measurement is </w:t>
      </w:r>
      <w:r w:rsidR="00D6584F">
        <w:rPr>
          <w:b/>
          <w:bCs/>
          <w:lang w:val="en-CA"/>
        </w:rPr>
        <w:t>never reset</w:t>
      </w:r>
      <w:r w:rsidR="00DE205A">
        <w:rPr>
          <w:b/>
          <w:bCs/>
          <w:lang w:val="en-CA"/>
        </w:rPr>
        <w:t>.</w:t>
      </w:r>
    </w:p>
    <w:p w14:paraId="1737272C" w14:textId="56A285AE" w:rsidR="00C022E3" w:rsidRDefault="00C022E3" w:rsidP="002B3B1D">
      <w:pPr>
        <w:pStyle w:val="Heading1"/>
      </w:pPr>
      <w:r>
        <w:t>4</w:t>
      </w:r>
      <w:r>
        <w:tab/>
        <w:t xml:space="preserve">Detailed </w:t>
      </w:r>
      <w:proofErr w:type="gramStart"/>
      <w:r>
        <w:t>proposal</w:t>
      </w:r>
      <w:proofErr w:type="gramEnd"/>
    </w:p>
    <w:p w14:paraId="39E6890B" w14:textId="53BA2980" w:rsidR="00903497" w:rsidRDefault="0017659D">
      <w:pPr>
        <w:rPr>
          <w:iCs/>
        </w:rPr>
      </w:pPr>
      <w:r>
        <w:t>It is proposed to endorse</w:t>
      </w:r>
      <w:r w:rsidR="00E55DF9">
        <w:t xml:space="preserve"> the propos</w:t>
      </w:r>
      <w:r w:rsidR="00C75149">
        <w:t>al</w:t>
      </w:r>
      <w:r w:rsidR="00E55DF9">
        <w:t xml:space="preserve"> </w:t>
      </w:r>
      <w:r w:rsidR="00C75149">
        <w:t xml:space="preserve">A </w:t>
      </w:r>
      <w:r w:rsidR="00EA65B0">
        <w:t xml:space="preserve">/ B </w:t>
      </w:r>
      <w:r w:rsidR="00E55DF9">
        <w:t>as specified in section 3.</w:t>
      </w:r>
      <w:r w:rsidR="00872892">
        <w:t>3</w:t>
      </w:r>
      <w:r w:rsidR="00903497">
        <w:rPr>
          <w:iCs/>
        </w:rPr>
        <w:t>:</w:t>
      </w:r>
    </w:p>
    <w:p w14:paraId="0D34CD7D" w14:textId="2620BC94" w:rsidR="00A11406" w:rsidRDefault="00A11406" w:rsidP="00A11406">
      <w:pPr>
        <w:pStyle w:val="ListParagraph"/>
        <w:numPr>
          <w:ilvl w:val="0"/>
          <w:numId w:val="49"/>
        </w:numPr>
        <w:rPr>
          <w:iCs/>
        </w:rPr>
      </w:pPr>
      <w:r>
        <w:rPr>
          <w:iCs/>
        </w:rPr>
        <w:t>Update the measurement template in TS32.404</w:t>
      </w:r>
      <w:r w:rsidR="001676D0">
        <w:rPr>
          <w:iCs/>
        </w:rPr>
        <w:t>/28.558</w:t>
      </w:r>
    </w:p>
    <w:p w14:paraId="3FF4CB00" w14:textId="214C0B2E" w:rsidR="001676D0" w:rsidRPr="00A11406" w:rsidRDefault="001676D0" w:rsidP="00A11406">
      <w:pPr>
        <w:pStyle w:val="ListParagraph"/>
        <w:numPr>
          <w:ilvl w:val="0"/>
          <w:numId w:val="49"/>
        </w:numPr>
        <w:rPr>
          <w:iCs/>
        </w:rPr>
      </w:pPr>
      <w:r>
        <w:rPr>
          <w:iCs/>
        </w:rPr>
        <w:t>Update the measurement definition in TS28.552/TS28.558</w:t>
      </w:r>
      <w:r w:rsidR="00EA65B0">
        <w:rPr>
          <w:iCs/>
        </w:rPr>
        <w:t xml:space="preserve"> where it is applicable </w:t>
      </w:r>
    </w:p>
    <w:sectPr w:rsidR="001676D0" w:rsidRPr="00A114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46AB" w14:textId="77777777" w:rsidR="000A6031" w:rsidRDefault="000A6031">
      <w:r>
        <w:separator/>
      </w:r>
    </w:p>
  </w:endnote>
  <w:endnote w:type="continuationSeparator" w:id="0">
    <w:p w14:paraId="7DECDF95" w14:textId="77777777" w:rsidR="000A6031" w:rsidRDefault="000A6031">
      <w:r>
        <w:continuationSeparator/>
      </w:r>
    </w:p>
  </w:endnote>
  <w:endnote w:type="continuationNotice" w:id="1">
    <w:p w14:paraId="52C38F21" w14:textId="77777777" w:rsidR="000A6031" w:rsidRDefault="000A6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64478" w14:textId="77777777" w:rsidR="000A6031" w:rsidRDefault="000A6031">
      <w:r>
        <w:separator/>
      </w:r>
    </w:p>
  </w:footnote>
  <w:footnote w:type="continuationSeparator" w:id="0">
    <w:p w14:paraId="56D58EFB" w14:textId="77777777" w:rsidR="000A6031" w:rsidRDefault="000A6031">
      <w:r>
        <w:continuationSeparator/>
      </w:r>
    </w:p>
  </w:footnote>
  <w:footnote w:type="continuationNotice" w:id="1">
    <w:p w14:paraId="44FF604C" w14:textId="77777777" w:rsidR="000A6031" w:rsidRDefault="000A6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B34B8"/>
    <w:multiLevelType w:val="hybridMultilevel"/>
    <w:tmpl w:val="9E50EC9C"/>
    <w:lvl w:ilvl="0" w:tplc="B49680F4">
      <w:start w:val="8"/>
      <w:numFmt w:val="bullet"/>
      <w:lvlText w:val="-"/>
      <w:lvlJc w:val="left"/>
      <w:pPr>
        <w:ind w:left="1440" w:hanging="360"/>
      </w:pPr>
      <w:rPr>
        <w:rFonts w:ascii="Times New Roman" w:eastAsia="SimSun"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FF2C2C"/>
    <w:multiLevelType w:val="hybridMultilevel"/>
    <w:tmpl w:val="914ED57C"/>
    <w:lvl w:ilvl="0" w:tplc="A3081302">
      <w:start w:val="1"/>
      <w:numFmt w:val="bullet"/>
      <w:lvlText w:val="o"/>
      <w:lvlJc w:val="left"/>
      <w:pPr>
        <w:tabs>
          <w:tab w:val="num" w:pos="720"/>
        </w:tabs>
        <w:ind w:left="720" w:hanging="360"/>
      </w:pPr>
      <w:rPr>
        <w:rFonts w:ascii="Courier New" w:hAnsi="Courier New" w:hint="default"/>
      </w:rPr>
    </w:lvl>
    <w:lvl w:ilvl="1" w:tplc="A796CAA2">
      <w:start w:val="1"/>
      <w:numFmt w:val="bullet"/>
      <w:lvlText w:val="o"/>
      <w:lvlJc w:val="left"/>
      <w:pPr>
        <w:tabs>
          <w:tab w:val="num" w:pos="1440"/>
        </w:tabs>
        <w:ind w:left="1440" w:hanging="360"/>
      </w:pPr>
      <w:rPr>
        <w:rFonts w:ascii="Courier New" w:hAnsi="Courier New" w:hint="default"/>
      </w:rPr>
    </w:lvl>
    <w:lvl w:ilvl="2" w:tplc="3506954C" w:tentative="1">
      <w:start w:val="1"/>
      <w:numFmt w:val="bullet"/>
      <w:lvlText w:val="o"/>
      <w:lvlJc w:val="left"/>
      <w:pPr>
        <w:tabs>
          <w:tab w:val="num" w:pos="2160"/>
        </w:tabs>
        <w:ind w:left="2160" w:hanging="360"/>
      </w:pPr>
      <w:rPr>
        <w:rFonts w:ascii="Courier New" w:hAnsi="Courier New" w:hint="default"/>
      </w:rPr>
    </w:lvl>
    <w:lvl w:ilvl="3" w:tplc="F906ED4E" w:tentative="1">
      <w:start w:val="1"/>
      <w:numFmt w:val="bullet"/>
      <w:lvlText w:val="o"/>
      <w:lvlJc w:val="left"/>
      <w:pPr>
        <w:tabs>
          <w:tab w:val="num" w:pos="2880"/>
        </w:tabs>
        <w:ind w:left="2880" w:hanging="360"/>
      </w:pPr>
      <w:rPr>
        <w:rFonts w:ascii="Courier New" w:hAnsi="Courier New" w:hint="default"/>
      </w:rPr>
    </w:lvl>
    <w:lvl w:ilvl="4" w:tplc="72D249CA" w:tentative="1">
      <w:start w:val="1"/>
      <w:numFmt w:val="bullet"/>
      <w:lvlText w:val="o"/>
      <w:lvlJc w:val="left"/>
      <w:pPr>
        <w:tabs>
          <w:tab w:val="num" w:pos="3600"/>
        </w:tabs>
        <w:ind w:left="3600" w:hanging="360"/>
      </w:pPr>
      <w:rPr>
        <w:rFonts w:ascii="Courier New" w:hAnsi="Courier New" w:hint="default"/>
      </w:rPr>
    </w:lvl>
    <w:lvl w:ilvl="5" w:tplc="6274540A" w:tentative="1">
      <w:start w:val="1"/>
      <w:numFmt w:val="bullet"/>
      <w:lvlText w:val="o"/>
      <w:lvlJc w:val="left"/>
      <w:pPr>
        <w:tabs>
          <w:tab w:val="num" w:pos="4320"/>
        </w:tabs>
        <w:ind w:left="4320" w:hanging="360"/>
      </w:pPr>
      <w:rPr>
        <w:rFonts w:ascii="Courier New" w:hAnsi="Courier New" w:hint="default"/>
      </w:rPr>
    </w:lvl>
    <w:lvl w:ilvl="6" w:tplc="862854C6" w:tentative="1">
      <w:start w:val="1"/>
      <w:numFmt w:val="bullet"/>
      <w:lvlText w:val="o"/>
      <w:lvlJc w:val="left"/>
      <w:pPr>
        <w:tabs>
          <w:tab w:val="num" w:pos="5040"/>
        </w:tabs>
        <w:ind w:left="5040" w:hanging="360"/>
      </w:pPr>
      <w:rPr>
        <w:rFonts w:ascii="Courier New" w:hAnsi="Courier New" w:hint="default"/>
      </w:rPr>
    </w:lvl>
    <w:lvl w:ilvl="7" w:tplc="C4B04BD4" w:tentative="1">
      <w:start w:val="1"/>
      <w:numFmt w:val="bullet"/>
      <w:lvlText w:val="o"/>
      <w:lvlJc w:val="left"/>
      <w:pPr>
        <w:tabs>
          <w:tab w:val="num" w:pos="5760"/>
        </w:tabs>
        <w:ind w:left="5760" w:hanging="360"/>
      </w:pPr>
      <w:rPr>
        <w:rFonts w:ascii="Courier New" w:hAnsi="Courier New" w:hint="default"/>
      </w:rPr>
    </w:lvl>
    <w:lvl w:ilvl="8" w:tplc="9304A22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203F3A"/>
    <w:multiLevelType w:val="hybridMultilevel"/>
    <w:tmpl w:val="B51221BE"/>
    <w:lvl w:ilvl="0" w:tplc="CAF83F6C">
      <w:start w:val="1"/>
      <w:numFmt w:val="decimal"/>
      <w:lvlText w:val="Observation %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8A0771E"/>
    <w:multiLevelType w:val="hybridMultilevel"/>
    <w:tmpl w:val="E58E374E"/>
    <w:lvl w:ilvl="0" w:tplc="CAF83F6C">
      <w:start w:val="1"/>
      <w:numFmt w:val="decimal"/>
      <w:lvlText w:val="Observation %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1C8318E"/>
    <w:multiLevelType w:val="hybridMultilevel"/>
    <w:tmpl w:val="9A6CC1C8"/>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1" w15:restartNumberingAfterBreak="0">
    <w:nsid w:val="238438F8"/>
    <w:multiLevelType w:val="hybridMultilevel"/>
    <w:tmpl w:val="8D407244"/>
    <w:lvl w:ilvl="0" w:tplc="BD3AE298">
      <w:numFmt w:val="bullet"/>
      <w:lvlText w:val="-"/>
      <w:lvlJc w:val="left"/>
      <w:pPr>
        <w:ind w:left="720" w:hanging="360"/>
      </w:pPr>
      <w:rPr>
        <w:rFonts w:ascii="Times New Roman" w:eastAsia="SimSun" w:hAnsi="Times New Roman" w:cs="Times New Roman" w:hint="default"/>
        <w:u w:val="singl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74364AB"/>
    <w:multiLevelType w:val="hybridMultilevel"/>
    <w:tmpl w:val="7D56C256"/>
    <w:lvl w:ilvl="0" w:tplc="0060AEA4">
      <w:start w:val="1"/>
      <w:numFmt w:val="bullet"/>
      <w:lvlText w:val="●"/>
      <w:lvlJc w:val="left"/>
      <w:pPr>
        <w:tabs>
          <w:tab w:val="num" w:pos="720"/>
        </w:tabs>
        <w:ind w:left="720" w:hanging="360"/>
      </w:pPr>
      <w:rPr>
        <w:rFonts w:ascii="Ericsson Hilda" w:hAnsi="Ericsson Hilda" w:hint="default"/>
      </w:rPr>
    </w:lvl>
    <w:lvl w:ilvl="1" w:tplc="7380910C" w:tentative="1">
      <w:start w:val="1"/>
      <w:numFmt w:val="bullet"/>
      <w:lvlText w:val="●"/>
      <w:lvlJc w:val="left"/>
      <w:pPr>
        <w:tabs>
          <w:tab w:val="num" w:pos="1440"/>
        </w:tabs>
        <w:ind w:left="1440" w:hanging="360"/>
      </w:pPr>
      <w:rPr>
        <w:rFonts w:ascii="Ericsson Hilda" w:hAnsi="Ericsson Hilda" w:hint="default"/>
      </w:rPr>
    </w:lvl>
    <w:lvl w:ilvl="2" w:tplc="DFE4E832" w:tentative="1">
      <w:start w:val="1"/>
      <w:numFmt w:val="bullet"/>
      <w:lvlText w:val="●"/>
      <w:lvlJc w:val="left"/>
      <w:pPr>
        <w:tabs>
          <w:tab w:val="num" w:pos="2160"/>
        </w:tabs>
        <w:ind w:left="2160" w:hanging="360"/>
      </w:pPr>
      <w:rPr>
        <w:rFonts w:ascii="Ericsson Hilda" w:hAnsi="Ericsson Hilda" w:hint="default"/>
      </w:rPr>
    </w:lvl>
    <w:lvl w:ilvl="3" w:tplc="4E28BE0C" w:tentative="1">
      <w:start w:val="1"/>
      <w:numFmt w:val="bullet"/>
      <w:lvlText w:val="●"/>
      <w:lvlJc w:val="left"/>
      <w:pPr>
        <w:tabs>
          <w:tab w:val="num" w:pos="2880"/>
        </w:tabs>
        <w:ind w:left="2880" w:hanging="360"/>
      </w:pPr>
      <w:rPr>
        <w:rFonts w:ascii="Ericsson Hilda" w:hAnsi="Ericsson Hilda" w:hint="default"/>
      </w:rPr>
    </w:lvl>
    <w:lvl w:ilvl="4" w:tplc="5AD2ABF2" w:tentative="1">
      <w:start w:val="1"/>
      <w:numFmt w:val="bullet"/>
      <w:lvlText w:val="●"/>
      <w:lvlJc w:val="left"/>
      <w:pPr>
        <w:tabs>
          <w:tab w:val="num" w:pos="3600"/>
        </w:tabs>
        <w:ind w:left="3600" w:hanging="360"/>
      </w:pPr>
      <w:rPr>
        <w:rFonts w:ascii="Ericsson Hilda" w:hAnsi="Ericsson Hilda" w:hint="default"/>
      </w:rPr>
    </w:lvl>
    <w:lvl w:ilvl="5" w:tplc="ED0ED168" w:tentative="1">
      <w:start w:val="1"/>
      <w:numFmt w:val="bullet"/>
      <w:lvlText w:val="●"/>
      <w:lvlJc w:val="left"/>
      <w:pPr>
        <w:tabs>
          <w:tab w:val="num" w:pos="4320"/>
        </w:tabs>
        <w:ind w:left="4320" w:hanging="360"/>
      </w:pPr>
      <w:rPr>
        <w:rFonts w:ascii="Ericsson Hilda" w:hAnsi="Ericsson Hilda" w:hint="default"/>
      </w:rPr>
    </w:lvl>
    <w:lvl w:ilvl="6" w:tplc="0C72D00C" w:tentative="1">
      <w:start w:val="1"/>
      <w:numFmt w:val="bullet"/>
      <w:lvlText w:val="●"/>
      <w:lvlJc w:val="left"/>
      <w:pPr>
        <w:tabs>
          <w:tab w:val="num" w:pos="5040"/>
        </w:tabs>
        <w:ind w:left="5040" w:hanging="360"/>
      </w:pPr>
      <w:rPr>
        <w:rFonts w:ascii="Ericsson Hilda" w:hAnsi="Ericsson Hilda" w:hint="default"/>
      </w:rPr>
    </w:lvl>
    <w:lvl w:ilvl="7" w:tplc="02189CFC" w:tentative="1">
      <w:start w:val="1"/>
      <w:numFmt w:val="bullet"/>
      <w:lvlText w:val="●"/>
      <w:lvlJc w:val="left"/>
      <w:pPr>
        <w:tabs>
          <w:tab w:val="num" w:pos="5760"/>
        </w:tabs>
        <w:ind w:left="5760" w:hanging="360"/>
      </w:pPr>
      <w:rPr>
        <w:rFonts w:ascii="Ericsson Hilda" w:hAnsi="Ericsson Hilda" w:hint="default"/>
      </w:rPr>
    </w:lvl>
    <w:lvl w:ilvl="8" w:tplc="FECC696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4513AAC"/>
    <w:multiLevelType w:val="hybridMultilevel"/>
    <w:tmpl w:val="303CC2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4168E1"/>
    <w:multiLevelType w:val="hybridMultilevel"/>
    <w:tmpl w:val="99049D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EB6360"/>
    <w:multiLevelType w:val="hybridMultilevel"/>
    <w:tmpl w:val="A600F948"/>
    <w:lvl w:ilvl="0" w:tplc="BD3AE298">
      <w:numFmt w:val="bullet"/>
      <w:lvlText w:val="-"/>
      <w:lvlJc w:val="left"/>
      <w:pPr>
        <w:ind w:left="720" w:hanging="360"/>
      </w:pPr>
      <w:rPr>
        <w:rFonts w:ascii="Times New Roman" w:eastAsia="SimSun" w:hAnsi="Times New Roman" w:cs="Times New Roman" w:hint="default"/>
        <w:u w:val="singl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432293"/>
    <w:multiLevelType w:val="hybridMultilevel"/>
    <w:tmpl w:val="7D64CB36"/>
    <w:lvl w:ilvl="0" w:tplc="A3A0BE6A">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0257DD8"/>
    <w:multiLevelType w:val="hybridMultilevel"/>
    <w:tmpl w:val="1E84233C"/>
    <w:lvl w:ilvl="0" w:tplc="10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41B2037A"/>
    <w:multiLevelType w:val="hybridMultilevel"/>
    <w:tmpl w:val="FB5A4C8C"/>
    <w:lvl w:ilvl="0" w:tplc="FE64D868">
      <w:start w:val="1"/>
      <w:numFmt w:val="bullet"/>
      <w:lvlText w:val="•"/>
      <w:lvlJc w:val="left"/>
      <w:pPr>
        <w:tabs>
          <w:tab w:val="num" w:pos="720"/>
        </w:tabs>
        <w:ind w:left="720" w:hanging="360"/>
      </w:pPr>
      <w:rPr>
        <w:rFonts w:ascii="Arial" w:hAnsi="Arial" w:hint="default"/>
      </w:rPr>
    </w:lvl>
    <w:lvl w:ilvl="1" w:tplc="AA04F82E" w:tentative="1">
      <w:start w:val="1"/>
      <w:numFmt w:val="bullet"/>
      <w:lvlText w:val="•"/>
      <w:lvlJc w:val="left"/>
      <w:pPr>
        <w:tabs>
          <w:tab w:val="num" w:pos="1440"/>
        </w:tabs>
        <w:ind w:left="1440" w:hanging="360"/>
      </w:pPr>
      <w:rPr>
        <w:rFonts w:ascii="Arial" w:hAnsi="Arial" w:hint="default"/>
      </w:rPr>
    </w:lvl>
    <w:lvl w:ilvl="2" w:tplc="9BBC041A" w:tentative="1">
      <w:start w:val="1"/>
      <w:numFmt w:val="bullet"/>
      <w:lvlText w:val="•"/>
      <w:lvlJc w:val="left"/>
      <w:pPr>
        <w:tabs>
          <w:tab w:val="num" w:pos="2160"/>
        </w:tabs>
        <w:ind w:left="2160" w:hanging="360"/>
      </w:pPr>
      <w:rPr>
        <w:rFonts w:ascii="Arial" w:hAnsi="Arial" w:hint="default"/>
      </w:rPr>
    </w:lvl>
    <w:lvl w:ilvl="3" w:tplc="C9EA922E" w:tentative="1">
      <w:start w:val="1"/>
      <w:numFmt w:val="bullet"/>
      <w:lvlText w:val="•"/>
      <w:lvlJc w:val="left"/>
      <w:pPr>
        <w:tabs>
          <w:tab w:val="num" w:pos="2880"/>
        </w:tabs>
        <w:ind w:left="2880" w:hanging="360"/>
      </w:pPr>
      <w:rPr>
        <w:rFonts w:ascii="Arial" w:hAnsi="Arial" w:hint="default"/>
      </w:rPr>
    </w:lvl>
    <w:lvl w:ilvl="4" w:tplc="5E648E8C" w:tentative="1">
      <w:start w:val="1"/>
      <w:numFmt w:val="bullet"/>
      <w:lvlText w:val="•"/>
      <w:lvlJc w:val="left"/>
      <w:pPr>
        <w:tabs>
          <w:tab w:val="num" w:pos="3600"/>
        </w:tabs>
        <w:ind w:left="3600" w:hanging="360"/>
      </w:pPr>
      <w:rPr>
        <w:rFonts w:ascii="Arial" w:hAnsi="Arial" w:hint="default"/>
      </w:rPr>
    </w:lvl>
    <w:lvl w:ilvl="5" w:tplc="0518E29A" w:tentative="1">
      <w:start w:val="1"/>
      <w:numFmt w:val="bullet"/>
      <w:lvlText w:val="•"/>
      <w:lvlJc w:val="left"/>
      <w:pPr>
        <w:tabs>
          <w:tab w:val="num" w:pos="4320"/>
        </w:tabs>
        <w:ind w:left="4320" w:hanging="360"/>
      </w:pPr>
      <w:rPr>
        <w:rFonts w:ascii="Arial" w:hAnsi="Arial" w:hint="default"/>
      </w:rPr>
    </w:lvl>
    <w:lvl w:ilvl="6" w:tplc="B246CA78" w:tentative="1">
      <w:start w:val="1"/>
      <w:numFmt w:val="bullet"/>
      <w:lvlText w:val="•"/>
      <w:lvlJc w:val="left"/>
      <w:pPr>
        <w:tabs>
          <w:tab w:val="num" w:pos="5040"/>
        </w:tabs>
        <w:ind w:left="5040" w:hanging="360"/>
      </w:pPr>
      <w:rPr>
        <w:rFonts w:ascii="Arial" w:hAnsi="Arial" w:hint="default"/>
      </w:rPr>
    </w:lvl>
    <w:lvl w:ilvl="7" w:tplc="FC18DFF6" w:tentative="1">
      <w:start w:val="1"/>
      <w:numFmt w:val="bullet"/>
      <w:lvlText w:val="•"/>
      <w:lvlJc w:val="left"/>
      <w:pPr>
        <w:tabs>
          <w:tab w:val="num" w:pos="5760"/>
        </w:tabs>
        <w:ind w:left="5760" w:hanging="360"/>
      </w:pPr>
      <w:rPr>
        <w:rFonts w:ascii="Arial" w:hAnsi="Arial" w:hint="default"/>
      </w:rPr>
    </w:lvl>
    <w:lvl w:ilvl="8" w:tplc="8ADEEF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5A0684"/>
    <w:multiLevelType w:val="hybridMultilevel"/>
    <w:tmpl w:val="427C0132"/>
    <w:lvl w:ilvl="0" w:tplc="31D41ED4">
      <w:start w:val="1"/>
      <w:numFmt w:val="bullet"/>
      <w:lvlText w:val="●"/>
      <w:lvlJc w:val="left"/>
      <w:pPr>
        <w:tabs>
          <w:tab w:val="num" w:pos="720"/>
        </w:tabs>
        <w:ind w:left="720" w:hanging="360"/>
      </w:pPr>
      <w:rPr>
        <w:rFonts w:ascii="Ericsson Hilda" w:hAnsi="Ericsson Hilda" w:hint="default"/>
      </w:rPr>
    </w:lvl>
    <w:lvl w:ilvl="1" w:tplc="0E485524" w:tentative="1">
      <w:start w:val="1"/>
      <w:numFmt w:val="bullet"/>
      <w:lvlText w:val="●"/>
      <w:lvlJc w:val="left"/>
      <w:pPr>
        <w:tabs>
          <w:tab w:val="num" w:pos="1440"/>
        </w:tabs>
        <w:ind w:left="1440" w:hanging="360"/>
      </w:pPr>
      <w:rPr>
        <w:rFonts w:ascii="Ericsson Hilda" w:hAnsi="Ericsson Hilda" w:hint="default"/>
      </w:rPr>
    </w:lvl>
    <w:lvl w:ilvl="2" w:tplc="D4ECDC50" w:tentative="1">
      <w:start w:val="1"/>
      <w:numFmt w:val="bullet"/>
      <w:lvlText w:val="●"/>
      <w:lvlJc w:val="left"/>
      <w:pPr>
        <w:tabs>
          <w:tab w:val="num" w:pos="2160"/>
        </w:tabs>
        <w:ind w:left="2160" w:hanging="360"/>
      </w:pPr>
      <w:rPr>
        <w:rFonts w:ascii="Ericsson Hilda" w:hAnsi="Ericsson Hilda" w:hint="default"/>
      </w:rPr>
    </w:lvl>
    <w:lvl w:ilvl="3" w:tplc="9FF890D0" w:tentative="1">
      <w:start w:val="1"/>
      <w:numFmt w:val="bullet"/>
      <w:lvlText w:val="●"/>
      <w:lvlJc w:val="left"/>
      <w:pPr>
        <w:tabs>
          <w:tab w:val="num" w:pos="2880"/>
        </w:tabs>
        <w:ind w:left="2880" w:hanging="360"/>
      </w:pPr>
      <w:rPr>
        <w:rFonts w:ascii="Ericsson Hilda" w:hAnsi="Ericsson Hilda" w:hint="default"/>
      </w:rPr>
    </w:lvl>
    <w:lvl w:ilvl="4" w:tplc="2796037A" w:tentative="1">
      <w:start w:val="1"/>
      <w:numFmt w:val="bullet"/>
      <w:lvlText w:val="●"/>
      <w:lvlJc w:val="left"/>
      <w:pPr>
        <w:tabs>
          <w:tab w:val="num" w:pos="3600"/>
        </w:tabs>
        <w:ind w:left="3600" w:hanging="360"/>
      </w:pPr>
      <w:rPr>
        <w:rFonts w:ascii="Ericsson Hilda" w:hAnsi="Ericsson Hilda" w:hint="default"/>
      </w:rPr>
    </w:lvl>
    <w:lvl w:ilvl="5" w:tplc="A24236AA" w:tentative="1">
      <w:start w:val="1"/>
      <w:numFmt w:val="bullet"/>
      <w:lvlText w:val="●"/>
      <w:lvlJc w:val="left"/>
      <w:pPr>
        <w:tabs>
          <w:tab w:val="num" w:pos="4320"/>
        </w:tabs>
        <w:ind w:left="4320" w:hanging="360"/>
      </w:pPr>
      <w:rPr>
        <w:rFonts w:ascii="Ericsson Hilda" w:hAnsi="Ericsson Hilda" w:hint="default"/>
      </w:rPr>
    </w:lvl>
    <w:lvl w:ilvl="6" w:tplc="81FE8C9C" w:tentative="1">
      <w:start w:val="1"/>
      <w:numFmt w:val="bullet"/>
      <w:lvlText w:val="●"/>
      <w:lvlJc w:val="left"/>
      <w:pPr>
        <w:tabs>
          <w:tab w:val="num" w:pos="5040"/>
        </w:tabs>
        <w:ind w:left="5040" w:hanging="360"/>
      </w:pPr>
      <w:rPr>
        <w:rFonts w:ascii="Ericsson Hilda" w:hAnsi="Ericsson Hilda" w:hint="default"/>
      </w:rPr>
    </w:lvl>
    <w:lvl w:ilvl="7" w:tplc="E06061B8" w:tentative="1">
      <w:start w:val="1"/>
      <w:numFmt w:val="bullet"/>
      <w:lvlText w:val="●"/>
      <w:lvlJc w:val="left"/>
      <w:pPr>
        <w:tabs>
          <w:tab w:val="num" w:pos="5760"/>
        </w:tabs>
        <w:ind w:left="5760" w:hanging="360"/>
      </w:pPr>
      <w:rPr>
        <w:rFonts w:ascii="Ericsson Hilda" w:hAnsi="Ericsson Hilda" w:hint="default"/>
      </w:rPr>
    </w:lvl>
    <w:lvl w:ilvl="8" w:tplc="40E2A068"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C686F33"/>
    <w:multiLevelType w:val="hybridMultilevel"/>
    <w:tmpl w:val="899EEF28"/>
    <w:lvl w:ilvl="0" w:tplc="76DC426C">
      <w:start w:val="1"/>
      <w:numFmt w:val="bullet"/>
      <w:lvlText w:val="–"/>
      <w:lvlJc w:val="left"/>
      <w:pPr>
        <w:tabs>
          <w:tab w:val="num" w:pos="720"/>
        </w:tabs>
        <w:ind w:left="720" w:hanging="360"/>
      </w:pPr>
      <w:rPr>
        <w:rFonts w:ascii="Ericsson Hilda" w:hAnsi="Ericsson Hilda" w:hint="default"/>
      </w:rPr>
    </w:lvl>
    <w:lvl w:ilvl="1" w:tplc="872E54B2">
      <w:start w:val="1"/>
      <w:numFmt w:val="bullet"/>
      <w:lvlText w:val="–"/>
      <w:lvlJc w:val="left"/>
      <w:pPr>
        <w:tabs>
          <w:tab w:val="num" w:pos="1440"/>
        </w:tabs>
        <w:ind w:left="1440" w:hanging="360"/>
      </w:pPr>
      <w:rPr>
        <w:rFonts w:ascii="Ericsson Hilda" w:hAnsi="Ericsson Hilda" w:hint="default"/>
      </w:rPr>
    </w:lvl>
    <w:lvl w:ilvl="2" w:tplc="955669B2">
      <w:numFmt w:val="bullet"/>
      <w:lvlText w:val="●"/>
      <w:lvlJc w:val="left"/>
      <w:pPr>
        <w:tabs>
          <w:tab w:val="num" w:pos="2160"/>
        </w:tabs>
        <w:ind w:left="2160" w:hanging="360"/>
      </w:pPr>
      <w:rPr>
        <w:rFonts w:ascii="Ericsson Hilda" w:hAnsi="Ericsson Hilda" w:hint="default"/>
      </w:rPr>
    </w:lvl>
    <w:lvl w:ilvl="3" w:tplc="68C6DDA8" w:tentative="1">
      <w:start w:val="1"/>
      <w:numFmt w:val="bullet"/>
      <w:lvlText w:val="–"/>
      <w:lvlJc w:val="left"/>
      <w:pPr>
        <w:tabs>
          <w:tab w:val="num" w:pos="2880"/>
        </w:tabs>
        <w:ind w:left="2880" w:hanging="360"/>
      </w:pPr>
      <w:rPr>
        <w:rFonts w:ascii="Ericsson Hilda" w:hAnsi="Ericsson Hilda" w:hint="default"/>
      </w:rPr>
    </w:lvl>
    <w:lvl w:ilvl="4" w:tplc="F09C0F4C" w:tentative="1">
      <w:start w:val="1"/>
      <w:numFmt w:val="bullet"/>
      <w:lvlText w:val="–"/>
      <w:lvlJc w:val="left"/>
      <w:pPr>
        <w:tabs>
          <w:tab w:val="num" w:pos="3600"/>
        </w:tabs>
        <w:ind w:left="3600" w:hanging="360"/>
      </w:pPr>
      <w:rPr>
        <w:rFonts w:ascii="Ericsson Hilda" w:hAnsi="Ericsson Hilda" w:hint="default"/>
      </w:rPr>
    </w:lvl>
    <w:lvl w:ilvl="5" w:tplc="33A46972" w:tentative="1">
      <w:start w:val="1"/>
      <w:numFmt w:val="bullet"/>
      <w:lvlText w:val="–"/>
      <w:lvlJc w:val="left"/>
      <w:pPr>
        <w:tabs>
          <w:tab w:val="num" w:pos="4320"/>
        </w:tabs>
        <w:ind w:left="4320" w:hanging="360"/>
      </w:pPr>
      <w:rPr>
        <w:rFonts w:ascii="Ericsson Hilda" w:hAnsi="Ericsson Hilda" w:hint="default"/>
      </w:rPr>
    </w:lvl>
    <w:lvl w:ilvl="6" w:tplc="B72C821A" w:tentative="1">
      <w:start w:val="1"/>
      <w:numFmt w:val="bullet"/>
      <w:lvlText w:val="–"/>
      <w:lvlJc w:val="left"/>
      <w:pPr>
        <w:tabs>
          <w:tab w:val="num" w:pos="5040"/>
        </w:tabs>
        <w:ind w:left="5040" w:hanging="360"/>
      </w:pPr>
      <w:rPr>
        <w:rFonts w:ascii="Ericsson Hilda" w:hAnsi="Ericsson Hilda" w:hint="default"/>
      </w:rPr>
    </w:lvl>
    <w:lvl w:ilvl="7" w:tplc="899A5BFE" w:tentative="1">
      <w:start w:val="1"/>
      <w:numFmt w:val="bullet"/>
      <w:lvlText w:val="–"/>
      <w:lvlJc w:val="left"/>
      <w:pPr>
        <w:tabs>
          <w:tab w:val="num" w:pos="5760"/>
        </w:tabs>
        <w:ind w:left="5760" w:hanging="360"/>
      </w:pPr>
      <w:rPr>
        <w:rFonts w:ascii="Ericsson Hilda" w:hAnsi="Ericsson Hilda" w:hint="default"/>
      </w:rPr>
    </w:lvl>
    <w:lvl w:ilvl="8" w:tplc="817E3B4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57A7CA6"/>
    <w:multiLevelType w:val="hybridMultilevel"/>
    <w:tmpl w:val="A44C93FE"/>
    <w:lvl w:ilvl="0" w:tplc="EB246CB0">
      <w:start w:val="1"/>
      <w:numFmt w:val="bullet"/>
      <w:lvlText w:val="–"/>
      <w:lvlJc w:val="left"/>
      <w:pPr>
        <w:tabs>
          <w:tab w:val="num" w:pos="720"/>
        </w:tabs>
        <w:ind w:left="720" w:hanging="360"/>
      </w:pPr>
      <w:rPr>
        <w:rFonts w:ascii="Ericsson Hilda" w:hAnsi="Ericsson Hilda" w:hint="default"/>
      </w:rPr>
    </w:lvl>
    <w:lvl w:ilvl="1" w:tplc="1A604A14">
      <w:start w:val="1"/>
      <w:numFmt w:val="bullet"/>
      <w:lvlText w:val="–"/>
      <w:lvlJc w:val="left"/>
      <w:pPr>
        <w:tabs>
          <w:tab w:val="num" w:pos="1440"/>
        </w:tabs>
        <w:ind w:left="1440" w:hanging="360"/>
      </w:pPr>
      <w:rPr>
        <w:rFonts w:ascii="Ericsson Hilda" w:hAnsi="Ericsson Hilda" w:hint="default"/>
      </w:rPr>
    </w:lvl>
    <w:lvl w:ilvl="2" w:tplc="3A182172" w:tentative="1">
      <w:start w:val="1"/>
      <w:numFmt w:val="bullet"/>
      <w:lvlText w:val="–"/>
      <w:lvlJc w:val="left"/>
      <w:pPr>
        <w:tabs>
          <w:tab w:val="num" w:pos="2160"/>
        </w:tabs>
        <w:ind w:left="2160" w:hanging="360"/>
      </w:pPr>
      <w:rPr>
        <w:rFonts w:ascii="Ericsson Hilda" w:hAnsi="Ericsson Hilda" w:hint="default"/>
      </w:rPr>
    </w:lvl>
    <w:lvl w:ilvl="3" w:tplc="9DA8B05A" w:tentative="1">
      <w:start w:val="1"/>
      <w:numFmt w:val="bullet"/>
      <w:lvlText w:val="–"/>
      <w:lvlJc w:val="left"/>
      <w:pPr>
        <w:tabs>
          <w:tab w:val="num" w:pos="2880"/>
        </w:tabs>
        <w:ind w:left="2880" w:hanging="360"/>
      </w:pPr>
      <w:rPr>
        <w:rFonts w:ascii="Ericsson Hilda" w:hAnsi="Ericsson Hilda" w:hint="default"/>
      </w:rPr>
    </w:lvl>
    <w:lvl w:ilvl="4" w:tplc="EA3C81D2" w:tentative="1">
      <w:start w:val="1"/>
      <w:numFmt w:val="bullet"/>
      <w:lvlText w:val="–"/>
      <w:lvlJc w:val="left"/>
      <w:pPr>
        <w:tabs>
          <w:tab w:val="num" w:pos="3600"/>
        </w:tabs>
        <w:ind w:left="3600" w:hanging="360"/>
      </w:pPr>
      <w:rPr>
        <w:rFonts w:ascii="Ericsson Hilda" w:hAnsi="Ericsson Hilda" w:hint="default"/>
      </w:rPr>
    </w:lvl>
    <w:lvl w:ilvl="5" w:tplc="D0B8A24E" w:tentative="1">
      <w:start w:val="1"/>
      <w:numFmt w:val="bullet"/>
      <w:lvlText w:val="–"/>
      <w:lvlJc w:val="left"/>
      <w:pPr>
        <w:tabs>
          <w:tab w:val="num" w:pos="4320"/>
        </w:tabs>
        <w:ind w:left="4320" w:hanging="360"/>
      </w:pPr>
      <w:rPr>
        <w:rFonts w:ascii="Ericsson Hilda" w:hAnsi="Ericsson Hilda" w:hint="default"/>
      </w:rPr>
    </w:lvl>
    <w:lvl w:ilvl="6" w:tplc="31FCF3B6" w:tentative="1">
      <w:start w:val="1"/>
      <w:numFmt w:val="bullet"/>
      <w:lvlText w:val="–"/>
      <w:lvlJc w:val="left"/>
      <w:pPr>
        <w:tabs>
          <w:tab w:val="num" w:pos="5040"/>
        </w:tabs>
        <w:ind w:left="5040" w:hanging="360"/>
      </w:pPr>
      <w:rPr>
        <w:rFonts w:ascii="Ericsson Hilda" w:hAnsi="Ericsson Hilda" w:hint="default"/>
      </w:rPr>
    </w:lvl>
    <w:lvl w:ilvl="7" w:tplc="482E65C8" w:tentative="1">
      <w:start w:val="1"/>
      <w:numFmt w:val="bullet"/>
      <w:lvlText w:val="–"/>
      <w:lvlJc w:val="left"/>
      <w:pPr>
        <w:tabs>
          <w:tab w:val="num" w:pos="5760"/>
        </w:tabs>
        <w:ind w:left="5760" w:hanging="360"/>
      </w:pPr>
      <w:rPr>
        <w:rFonts w:ascii="Ericsson Hilda" w:hAnsi="Ericsson Hilda" w:hint="default"/>
      </w:rPr>
    </w:lvl>
    <w:lvl w:ilvl="8" w:tplc="0EB82BC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9F97DD1"/>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B9E755A"/>
    <w:multiLevelType w:val="hybridMultilevel"/>
    <w:tmpl w:val="71788766"/>
    <w:lvl w:ilvl="0" w:tplc="FE047380">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F226D95"/>
    <w:multiLevelType w:val="hybridMultilevel"/>
    <w:tmpl w:val="F0BCFE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3895CCA"/>
    <w:multiLevelType w:val="hybridMultilevel"/>
    <w:tmpl w:val="0D6C46C6"/>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4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6BEB577A"/>
    <w:multiLevelType w:val="hybridMultilevel"/>
    <w:tmpl w:val="7C5679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6E0046FC"/>
    <w:multiLevelType w:val="hybridMultilevel"/>
    <w:tmpl w:val="F7FE5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567AA9"/>
    <w:multiLevelType w:val="hybridMultilevel"/>
    <w:tmpl w:val="54A489A4"/>
    <w:lvl w:ilvl="0" w:tplc="FFFFFFFF">
      <w:start w:val="1"/>
      <w:numFmt w:val="bullet"/>
      <w:lvlText w:val="–"/>
      <w:lvlJc w:val="left"/>
      <w:pPr>
        <w:tabs>
          <w:tab w:val="num" w:pos="720"/>
        </w:tabs>
        <w:ind w:left="720" w:hanging="360"/>
      </w:pPr>
      <w:rPr>
        <w:rFonts w:ascii="Ericsson Hilda" w:hAnsi="Ericsson Hilda" w:hint="default"/>
      </w:rPr>
    </w:lvl>
    <w:lvl w:ilvl="1" w:tplc="1009000F">
      <w:start w:val="1"/>
      <w:numFmt w:val="decimal"/>
      <w:lvlText w:val="%2."/>
      <w:lvlJc w:val="left"/>
      <w:pPr>
        <w:ind w:left="1440" w:hanging="360"/>
      </w:p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1DD0DCA"/>
    <w:multiLevelType w:val="hybridMultilevel"/>
    <w:tmpl w:val="82FEA900"/>
    <w:lvl w:ilvl="0" w:tplc="05D03F10">
      <w:start w:val="1"/>
      <w:numFmt w:val="bullet"/>
      <w:lvlText w:val=""/>
      <w:lvlJc w:val="left"/>
      <w:pPr>
        <w:ind w:left="1440" w:hanging="360"/>
      </w:pPr>
      <w:rPr>
        <w:rFonts w:ascii="Symbol" w:hAnsi="Symbol"/>
      </w:rPr>
    </w:lvl>
    <w:lvl w:ilvl="1" w:tplc="DC08B404">
      <w:start w:val="1"/>
      <w:numFmt w:val="bullet"/>
      <w:lvlText w:val=""/>
      <w:lvlJc w:val="left"/>
      <w:pPr>
        <w:ind w:left="1440" w:hanging="360"/>
      </w:pPr>
      <w:rPr>
        <w:rFonts w:ascii="Symbol" w:hAnsi="Symbol"/>
      </w:rPr>
    </w:lvl>
    <w:lvl w:ilvl="2" w:tplc="A10AAB42">
      <w:start w:val="1"/>
      <w:numFmt w:val="bullet"/>
      <w:lvlText w:val=""/>
      <w:lvlJc w:val="left"/>
      <w:pPr>
        <w:ind w:left="1440" w:hanging="360"/>
      </w:pPr>
      <w:rPr>
        <w:rFonts w:ascii="Symbol" w:hAnsi="Symbol"/>
      </w:rPr>
    </w:lvl>
    <w:lvl w:ilvl="3" w:tplc="B03A40DE">
      <w:start w:val="1"/>
      <w:numFmt w:val="bullet"/>
      <w:lvlText w:val=""/>
      <w:lvlJc w:val="left"/>
      <w:pPr>
        <w:ind w:left="1440" w:hanging="360"/>
      </w:pPr>
      <w:rPr>
        <w:rFonts w:ascii="Symbol" w:hAnsi="Symbol"/>
      </w:rPr>
    </w:lvl>
    <w:lvl w:ilvl="4" w:tplc="E7487128">
      <w:start w:val="1"/>
      <w:numFmt w:val="bullet"/>
      <w:lvlText w:val=""/>
      <w:lvlJc w:val="left"/>
      <w:pPr>
        <w:ind w:left="1440" w:hanging="360"/>
      </w:pPr>
      <w:rPr>
        <w:rFonts w:ascii="Symbol" w:hAnsi="Symbol"/>
      </w:rPr>
    </w:lvl>
    <w:lvl w:ilvl="5" w:tplc="759AF040">
      <w:start w:val="1"/>
      <w:numFmt w:val="bullet"/>
      <w:lvlText w:val=""/>
      <w:lvlJc w:val="left"/>
      <w:pPr>
        <w:ind w:left="1440" w:hanging="360"/>
      </w:pPr>
      <w:rPr>
        <w:rFonts w:ascii="Symbol" w:hAnsi="Symbol"/>
      </w:rPr>
    </w:lvl>
    <w:lvl w:ilvl="6" w:tplc="6CFA1220">
      <w:start w:val="1"/>
      <w:numFmt w:val="bullet"/>
      <w:lvlText w:val=""/>
      <w:lvlJc w:val="left"/>
      <w:pPr>
        <w:ind w:left="1440" w:hanging="360"/>
      </w:pPr>
      <w:rPr>
        <w:rFonts w:ascii="Symbol" w:hAnsi="Symbol"/>
      </w:rPr>
    </w:lvl>
    <w:lvl w:ilvl="7" w:tplc="AB9295D0">
      <w:start w:val="1"/>
      <w:numFmt w:val="bullet"/>
      <w:lvlText w:val=""/>
      <w:lvlJc w:val="left"/>
      <w:pPr>
        <w:ind w:left="1440" w:hanging="360"/>
      </w:pPr>
      <w:rPr>
        <w:rFonts w:ascii="Symbol" w:hAnsi="Symbol"/>
      </w:rPr>
    </w:lvl>
    <w:lvl w:ilvl="8" w:tplc="DD161AE2">
      <w:start w:val="1"/>
      <w:numFmt w:val="bullet"/>
      <w:lvlText w:val=""/>
      <w:lvlJc w:val="left"/>
      <w:pPr>
        <w:ind w:left="1440" w:hanging="360"/>
      </w:pPr>
      <w:rPr>
        <w:rFonts w:ascii="Symbol" w:hAnsi="Symbol"/>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6767083"/>
    <w:multiLevelType w:val="hybridMultilevel"/>
    <w:tmpl w:val="944CC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84708"/>
    <w:multiLevelType w:val="hybridMultilevel"/>
    <w:tmpl w:val="9E3E5044"/>
    <w:lvl w:ilvl="0" w:tplc="D1BE1200">
      <w:start w:val="1"/>
      <w:numFmt w:val="decimal"/>
      <w:lvlText w:val="Proposal %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D3068ED"/>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499321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9938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651120">
    <w:abstractNumId w:val="16"/>
  </w:num>
  <w:num w:numId="4" w16cid:durableId="1525483420">
    <w:abstractNumId w:val="28"/>
  </w:num>
  <w:num w:numId="5" w16cid:durableId="529538863">
    <w:abstractNumId w:val="26"/>
  </w:num>
  <w:num w:numId="6" w16cid:durableId="335115181">
    <w:abstractNumId w:val="12"/>
  </w:num>
  <w:num w:numId="7" w16cid:durableId="175580599">
    <w:abstractNumId w:val="13"/>
  </w:num>
  <w:num w:numId="8" w16cid:durableId="300421600">
    <w:abstractNumId w:val="52"/>
  </w:num>
  <w:num w:numId="9" w16cid:durableId="1772428869">
    <w:abstractNumId w:val="37"/>
  </w:num>
  <w:num w:numId="10" w16cid:durableId="1814982948">
    <w:abstractNumId w:val="47"/>
  </w:num>
  <w:num w:numId="11" w16cid:durableId="943803237">
    <w:abstractNumId w:val="19"/>
  </w:num>
  <w:num w:numId="12" w16cid:durableId="377969768">
    <w:abstractNumId w:val="35"/>
  </w:num>
  <w:num w:numId="13" w16cid:durableId="1332368335">
    <w:abstractNumId w:val="9"/>
  </w:num>
  <w:num w:numId="14" w16cid:durableId="1992366262">
    <w:abstractNumId w:val="7"/>
  </w:num>
  <w:num w:numId="15" w16cid:durableId="640812448">
    <w:abstractNumId w:val="6"/>
  </w:num>
  <w:num w:numId="16" w16cid:durableId="2068264779">
    <w:abstractNumId w:val="5"/>
  </w:num>
  <w:num w:numId="17" w16cid:durableId="1868252245">
    <w:abstractNumId w:val="4"/>
  </w:num>
  <w:num w:numId="18" w16cid:durableId="1155100357">
    <w:abstractNumId w:val="8"/>
  </w:num>
  <w:num w:numId="19" w16cid:durableId="1296718583">
    <w:abstractNumId w:val="3"/>
  </w:num>
  <w:num w:numId="20" w16cid:durableId="283582848">
    <w:abstractNumId w:val="2"/>
  </w:num>
  <w:num w:numId="21" w16cid:durableId="1615408370">
    <w:abstractNumId w:val="1"/>
  </w:num>
  <w:num w:numId="22" w16cid:durableId="2130591087">
    <w:abstractNumId w:val="0"/>
  </w:num>
  <w:num w:numId="23" w16cid:durableId="348021007">
    <w:abstractNumId w:val="51"/>
  </w:num>
  <w:num w:numId="24" w16cid:durableId="1130589536">
    <w:abstractNumId w:val="15"/>
  </w:num>
  <w:num w:numId="25" w16cid:durableId="1430081724">
    <w:abstractNumId w:val="48"/>
  </w:num>
  <w:num w:numId="26" w16cid:durableId="188492203">
    <w:abstractNumId w:val="40"/>
  </w:num>
  <w:num w:numId="27" w16cid:durableId="887452746">
    <w:abstractNumId w:val="38"/>
  </w:num>
  <w:num w:numId="28" w16cid:durableId="234362221">
    <w:abstractNumId w:val="44"/>
  </w:num>
  <w:num w:numId="29" w16cid:durableId="619410973">
    <w:abstractNumId w:val="18"/>
  </w:num>
  <w:num w:numId="30" w16cid:durableId="1207643472">
    <w:abstractNumId w:val="50"/>
  </w:num>
  <w:num w:numId="31" w16cid:durableId="1549100257">
    <w:abstractNumId w:val="42"/>
  </w:num>
  <w:num w:numId="32" w16cid:durableId="48458715">
    <w:abstractNumId w:val="49"/>
  </w:num>
  <w:num w:numId="33" w16cid:durableId="594172092">
    <w:abstractNumId w:val="30"/>
  </w:num>
  <w:num w:numId="34" w16cid:durableId="1136144403">
    <w:abstractNumId w:val="24"/>
  </w:num>
  <w:num w:numId="35" w16cid:durableId="1392540957">
    <w:abstractNumId w:val="32"/>
  </w:num>
  <w:num w:numId="36" w16cid:durableId="1058239749">
    <w:abstractNumId w:val="20"/>
  </w:num>
  <w:num w:numId="37" w16cid:durableId="1709992927">
    <w:abstractNumId w:val="14"/>
  </w:num>
  <w:num w:numId="38" w16cid:durableId="108398796">
    <w:abstractNumId w:val="25"/>
  </w:num>
  <w:num w:numId="39" w16cid:durableId="168106358">
    <w:abstractNumId w:val="43"/>
  </w:num>
  <w:num w:numId="40" w16cid:durableId="587930375">
    <w:abstractNumId w:val="22"/>
  </w:num>
  <w:num w:numId="41" w16cid:durableId="1358197383">
    <w:abstractNumId w:val="41"/>
  </w:num>
  <w:num w:numId="42" w16cid:durableId="2058967119">
    <w:abstractNumId w:val="17"/>
  </w:num>
  <w:num w:numId="43" w16cid:durableId="1481657895">
    <w:abstractNumId w:val="31"/>
  </w:num>
  <w:num w:numId="44" w16cid:durableId="186456457">
    <w:abstractNumId w:val="11"/>
  </w:num>
  <w:num w:numId="45" w16cid:durableId="1623268955">
    <w:abstractNumId w:val="46"/>
  </w:num>
  <w:num w:numId="46" w16cid:durableId="468255135">
    <w:abstractNumId w:val="33"/>
  </w:num>
  <w:num w:numId="47" w16cid:durableId="793907874">
    <w:abstractNumId w:val="36"/>
  </w:num>
  <w:num w:numId="48" w16cid:durableId="1847404528">
    <w:abstractNumId w:val="34"/>
  </w:num>
  <w:num w:numId="49" w16cid:durableId="1343244151">
    <w:abstractNumId w:val="29"/>
  </w:num>
  <w:num w:numId="50" w16cid:durableId="173618393">
    <w:abstractNumId w:val="45"/>
  </w:num>
  <w:num w:numId="51" w16cid:durableId="318970642">
    <w:abstractNumId w:val="23"/>
  </w:num>
  <w:num w:numId="52" w16cid:durableId="1495997266">
    <w:abstractNumId w:val="27"/>
  </w:num>
  <w:num w:numId="53" w16cid:durableId="1787964435">
    <w:abstractNumId w:val="21"/>
  </w:num>
  <w:num w:numId="54" w16cid:durableId="74903870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7"/>
  <w:doNotDisplayPageBoundaries/>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DEC"/>
    <w:rsid w:val="00001F16"/>
    <w:rsid w:val="0000445A"/>
    <w:rsid w:val="00010D41"/>
    <w:rsid w:val="00010EC2"/>
    <w:rsid w:val="00012515"/>
    <w:rsid w:val="00015F3A"/>
    <w:rsid w:val="00017AF6"/>
    <w:rsid w:val="0002138A"/>
    <w:rsid w:val="000230A3"/>
    <w:rsid w:val="0002377F"/>
    <w:rsid w:val="00027A24"/>
    <w:rsid w:val="00032996"/>
    <w:rsid w:val="00035027"/>
    <w:rsid w:val="00036B7D"/>
    <w:rsid w:val="0003750E"/>
    <w:rsid w:val="00037C68"/>
    <w:rsid w:val="00040300"/>
    <w:rsid w:val="00041F2D"/>
    <w:rsid w:val="00046389"/>
    <w:rsid w:val="000506BA"/>
    <w:rsid w:val="00050990"/>
    <w:rsid w:val="00060634"/>
    <w:rsid w:val="0006096B"/>
    <w:rsid w:val="00060DF5"/>
    <w:rsid w:val="00063D9C"/>
    <w:rsid w:val="0006652C"/>
    <w:rsid w:val="00067B25"/>
    <w:rsid w:val="00072F2F"/>
    <w:rsid w:val="00074722"/>
    <w:rsid w:val="000769C0"/>
    <w:rsid w:val="0008083D"/>
    <w:rsid w:val="00080E15"/>
    <w:rsid w:val="000819D8"/>
    <w:rsid w:val="00083709"/>
    <w:rsid w:val="00085D0B"/>
    <w:rsid w:val="00086F7D"/>
    <w:rsid w:val="0009168F"/>
    <w:rsid w:val="00091E84"/>
    <w:rsid w:val="00092894"/>
    <w:rsid w:val="000934A6"/>
    <w:rsid w:val="00093E66"/>
    <w:rsid w:val="000951D1"/>
    <w:rsid w:val="000A1CCB"/>
    <w:rsid w:val="000A1F80"/>
    <w:rsid w:val="000A2085"/>
    <w:rsid w:val="000A2C6C"/>
    <w:rsid w:val="000A4185"/>
    <w:rsid w:val="000A4660"/>
    <w:rsid w:val="000A4F17"/>
    <w:rsid w:val="000A6031"/>
    <w:rsid w:val="000A6204"/>
    <w:rsid w:val="000B037B"/>
    <w:rsid w:val="000B225E"/>
    <w:rsid w:val="000B2520"/>
    <w:rsid w:val="000B4111"/>
    <w:rsid w:val="000B4208"/>
    <w:rsid w:val="000B511F"/>
    <w:rsid w:val="000B642F"/>
    <w:rsid w:val="000B6452"/>
    <w:rsid w:val="000C011E"/>
    <w:rsid w:val="000C1D56"/>
    <w:rsid w:val="000C3006"/>
    <w:rsid w:val="000C32D6"/>
    <w:rsid w:val="000D01D9"/>
    <w:rsid w:val="000D0F7F"/>
    <w:rsid w:val="000D153D"/>
    <w:rsid w:val="000D1B5B"/>
    <w:rsid w:val="000D2409"/>
    <w:rsid w:val="000D38A6"/>
    <w:rsid w:val="000D4C5D"/>
    <w:rsid w:val="000D6205"/>
    <w:rsid w:val="000D71E9"/>
    <w:rsid w:val="000E01E1"/>
    <w:rsid w:val="000E18DF"/>
    <w:rsid w:val="000E46DB"/>
    <w:rsid w:val="000E5F7D"/>
    <w:rsid w:val="000E626A"/>
    <w:rsid w:val="000F060A"/>
    <w:rsid w:val="000F2B21"/>
    <w:rsid w:val="000F672E"/>
    <w:rsid w:val="000F69C7"/>
    <w:rsid w:val="000F7AC9"/>
    <w:rsid w:val="00103245"/>
    <w:rsid w:val="0010401F"/>
    <w:rsid w:val="00106052"/>
    <w:rsid w:val="00111BDC"/>
    <w:rsid w:val="00112FC3"/>
    <w:rsid w:val="00113DF7"/>
    <w:rsid w:val="001151EC"/>
    <w:rsid w:val="00116B44"/>
    <w:rsid w:val="00116DA3"/>
    <w:rsid w:val="0012221E"/>
    <w:rsid w:val="00122DEE"/>
    <w:rsid w:val="00123B34"/>
    <w:rsid w:val="00124550"/>
    <w:rsid w:val="0012516A"/>
    <w:rsid w:val="00126C89"/>
    <w:rsid w:val="00127581"/>
    <w:rsid w:val="00132AD5"/>
    <w:rsid w:val="0013607E"/>
    <w:rsid w:val="001408F7"/>
    <w:rsid w:val="00140DCD"/>
    <w:rsid w:val="00141AF6"/>
    <w:rsid w:val="0014610A"/>
    <w:rsid w:val="001524DF"/>
    <w:rsid w:val="001529AB"/>
    <w:rsid w:val="00153AA7"/>
    <w:rsid w:val="0015421F"/>
    <w:rsid w:val="00157A10"/>
    <w:rsid w:val="00163341"/>
    <w:rsid w:val="00165D4B"/>
    <w:rsid w:val="001666FE"/>
    <w:rsid w:val="001676D0"/>
    <w:rsid w:val="00171F59"/>
    <w:rsid w:val="00172B48"/>
    <w:rsid w:val="00173FA3"/>
    <w:rsid w:val="001740EB"/>
    <w:rsid w:val="0017659D"/>
    <w:rsid w:val="00177098"/>
    <w:rsid w:val="00182B72"/>
    <w:rsid w:val="0018392E"/>
    <w:rsid w:val="001841E4"/>
    <w:rsid w:val="0018478C"/>
    <w:rsid w:val="00184B6F"/>
    <w:rsid w:val="001858E6"/>
    <w:rsid w:val="001861E5"/>
    <w:rsid w:val="00190A1D"/>
    <w:rsid w:val="00191F89"/>
    <w:rsid w:val="00192031"/>
    <w:rsid w:val="00194772"/>
    <w:rsid w:val="001969DA"/>
    <w:rsid w:val="001970A7"/>
    <w:rsid w:val="00197930"/>
    <w:rsid w:val="001A10C6"/>
    <w:rsid w:val="001A1123"/>
    <w:rsid w:val="001A21DF"/>
    <w:rsid w:val="001A355D"/>
    <w:rsid w:val="001A57D3"/>
    <w:rsid w:val="001A758C"/>
    <w:rsid w:val="001B1652"/>
    <w:rsid w:val="001C0105"/>
    <w:rsid w:val="001C19FD"/>
    <w:rsid w:val="001C3B30"/>
    <w:rsid w:val="001C3BF0"/>
    <w:rsid w:val="001C3EC8"/>
    <w:rsid w:val="001C4E27"/>
    <w:rsid w:val="001C50A0"/>
    <w:rsid w:val="001C7C51"/>
    <w:rsid w:val="001D0E67"/>
    <w:rsid w:val="001D1A07"/>
    <w:rsid w:val="001D1A8D"/>
    <w:rsid w:val="001D2BD4"/>
    <w:rsid w:val="001D34FD"/>
    <w:rsid w:val="001D3EEB"/>
    <w:rsid w:val="001D4258"/>
    <w:rsid w:val="001D49D1"/>
    <w:rsid w:val="001D4E12"/>
    <w:rsid w:val="001D55A7"/>
    <w:rsid w:val="001D580A"/>
    <w:rsid w:val="001D6534"/>
    <w:rsid w:val="001D6911"/>
    <w:rsid w:val="001D77E1"/>
    <w:rsid w:val="001E354D"/>
    <w:rsid w:val="001E37C9"/>
    <w:rsid w:val="001E3F49"/>
    <w:rsid w:val="001E5278"/>
    <w:rsid w:val="001F069E"/>
    <w:rsid w:val="001F0E32"/>
    <w:rsid w:val="001F1E5A"/>
    <w:rsid w:val="001F2A38"/>
    <w:rsid w:val="001F3D4B"/>
    <w:rsid w:val="00201947"/>
    <w:rsid w:val="00202EB3"/>
    <w:rsid w:val="0020361E"/>
    <w:rsid w:val="0020387C"/>
    <w:rsid w:val="0020395B"/>
    <w:rsid w:val="002046CB"/>
    <w:rsid w:val="00204D79"/>
    <w:rsid w:val="00204DC9"/>
    <w:rsid w:val="002062C0"/>
    <w:rsid w:val="00210ACA"/>
    <w:rsid w:val="00210D91"/>
    <w:rsid w:val="00212C47"/>
    <w:rsid w:val="00213A8C"/>
    <w:rsid w:val="002148D8"/>
    <w:rsid w:val="00214E1C"/>
    <w:rsid w:val="00215130"/>
    <w:rsid w:val="0021714D"/>
    <w:rsid w:val="002175C4"/>
    <w:rsid w:val="0022032E"/>
    <w:rsid w:val="00220AD7"/>
    <w:rsid w:val="00223144"/>
    <w:rsid w:val="00225EE3"/>
    <w:rsid w:val="00227141"/>
    <w:rsid w:val="00230002"/>
    <w:rsid w:val="00230520"/>
    <w:rsid w:val="0023070A"/>
    <w:rsid w:val="0023363C"/>
    <w:rsid w:val="00234FB5"/>
    <w:rsid w:val="002358FD"/>
    <w:rsid w:val="002370E0"/>
    <w:rsid w:val="0024125A"/>
    <w:rsid w:val="00241C08"/>
    <w:rsid w:val="00241F81"/>
    <w:rsid w:val="002423DB"/>
    <w:rsid w:val="0024336A"/>
    <w:rsid w:val="0024441A"/>
    <w:rsid w:val="00244C9A"/>
    <w:rsid w:val="00247216"/>
    <w:rsid w:val="002514E9"/>
    <w:rsid w:val="00251536"/>
    <w:rsid w:val="00257165"/>
    <w:rsid w:val="002601B5"/>
    <w:rsid w:val="0026055B"/>
    <w:rsid w:val="00260D45"/>
    <w:rsid w:val="0026514C"/>
    <w:rsid w:val="00266700"/>
    <w:rsid w:val="00266E9E"/>
    <w:rsid w:val="0027018E"/>
    <w:rsid w:val="00272276"/>
    <w:rsid w:val="0027281D"/>
    <w:rsid w:val="00272E24"/>
    <w:rsid w:val="00274477"/>
    <w:rsid w:val="00275B24"/>
    <w:rsid w:val="00277311"/>
    <w:rsid w:val="00277BDA"/>
    <w:rsid w:val="0028127C"/>
    <w:rsid w:val="002815D2"/>
    <w:rsid w:val="00283AA2"/>
    <w:rsid w:val="0028797B"/>
    <w:rsid w:val="002910C5"/>
    <w:rsid w:val="00295265"/>
    <w:rsid w:val="00297AF0"/>
    <w:rsid w:val="00297F8B"/>
    <w:rsid w:val="002A0C13"/>
    <w:rsid w:val="002A0F3D"/>
    <w:rsid w:val="002A16EA"/>
    <w:rsid w:val="002A1857"/>
    <w:rsid w:val="002A19E2"/>
    <w:rsid w:val="002A3C13"/>
    <w:rsid w:val="002A418B"/>
    <w:rsid w:val="002A68DB"/>
    <w:rsid w:val="002B1021"/>
    <w:rsid w:val="002B12AD"/>
    <w:rsid w:val="002B362F"/>
    <w:rsid w:val="002B3B1D"/>
    <w:rsid w:val="002B7C18"/>
    <w:rsid w:val="002B7CC5"/>
    <w:rsid w:val="002C20F3"/>
    <w:rsid w:val="002C284A"/>
    <w:rsid w:val="002C5C21"/>
    <w:rsid w:val="002C66BB"/>
    <w:rsid w:val="002C76C8"/>
    <w:rsid w:val="002C7F38"/>
    <w:rsid w:val="002D159F"/>
    <w:rsid w:val="002D1FF0"/>
    <w:rsid w:val="002D344B"/>
    <w:rsid w:val="002E276F"/>
    <w:rsid w:val="002E2DD2"/>
    <w:rsid w:val="002E394C"/>
    <w:rsid w:val="002E3B6E"/>
    <w:rsid w:val="002E41D9"/>
    <w:rsid w:val="002E77EA"/>
    <w:rsid w:val="002F4CB6"/>
    <w:rsid w:val="002F506A"/>
    <w:rsid w:val="002F55E2"/>
    <w:rsid w:val="002F6B1E"/>
    <w:rsid w:val="00300C6C"/>
    <w:rsid w:val="00301A3A"/>
    <w:rsid w:val="003026E8"/>
    <w:rsid w:val="00304A7A"/>
    <w:rsid w:val="00304CD3"/>
    <w:rsid w:val="0030628A"/>
    <w:rsid w:val="003073E1"/>
    <w:rsid w:val="00313313"/>
    <w:rsid w:val="00313D32"/>
    <w:rsid w:val="00315678"/>
    <w:rsid w:val="00316817"/>
    <w:rsid w:val="00321076"/>
    <w:rsid w:val="0032273F"/>
    <w:rsid w:val="0032636A"/>
    <w:rsid w:val="00330881"/>
    <w:rsid w:val="00330AAB"/>
    <w:rsid w:val="00331AB4"/>
    <w:rsid w:val="00332EE6"/>
    <w:rsid w:val="00332FC2"/>
    <w:rsid w:val="0033467C"/>
    <w:rsid w:val="00335A6C"/>
    <w:rsid w:val="00335C32"/>
    <w:rsid w:val="00336D3E"/>
    <w:rsid w:val="003465F4"/>
    <w:rsid w:val="0035122B"/>
    <w:rsid w:val="00351CAE"/>
    <w:rsid w:val="00353451"/>
    <w:rsid w:val="00353C1C"/>
    <w:rsid w:val="0035560D"/>
    <w:rsid w:val="00355CAF"/>
    <w:rsid w:val="003569D2"/>
    <w:rsid w:val="00356BEC"/>
    <w:rsid w:val="00357023"/>
    <w:rsid w:val="003612BE"/>
    <w:rsid w:val="00362DA6"/>
    <w:rsid w:val="00365672"/>
    <w:rsid w:val="00370AA4"/>
    <w:rsid w:val="00370D8D"/>
    <w:rsid w:val="00370DFF"/>
    <w:rsid w:val="00371032"/>
    <w:rsid w:val="00371B44"/>
    <w:rsid w:val="00371BF9"/>
    <w:rsid w:val="00375623"/>
    <w:rsid w:val="00375B12"/>
    <w:rsid w:val="003766F9"/>
    <w:rsid w:val="003774E5"/>
    <w:rsid w:val="00380570"/>
    <w:rsid w:val="00381AAF"/>
    <w:rsid w:val="00381C6A"/>
    <w:rsid w:val="0038454E"/>
    <w:rsid w:val="0038636D"/>
    <w:rsid w:val="00386474"/>
    <w:rsid w:val="00387F5C"/>
    <w:rsid w:val="00390578"/>
    <w:rsid w:val="00391F39"/>
    <w:rsid w:val="00392CF4"/>
    <w:rsid w:val="00395E5C"/>
    <w:rsid w:val="00396C73"/>
    <w:rsid w:val="00397185"/>
    <w:rsid w:val="003A21B7"/>
    <w:rsid w:val="003A2484"/>
    <w:rsid w:val="003A2EA5"/>
    <w:rsid w:val="003A3112"/>
    <w:rsid w:val="003A3BF2"/>
    <w:rsid w:val="003A4E47"/>
    <w:rsid w:val="003A6CDE"/>
    <w:rsid w:val="003A7EF5"/>
    <w:rsid w:val="003B0573"/>
    <w:rsid w:val="003B0D5C"/>
    <w:rsid w:val="003B1868"/>
    <w:rsid w:val="003B1D8C"/>
    <w:rsid w:val="003B2E1D"/>
    <w:rsid w:val="003B377D"/>
    <w:rsid w:val="003B46D0"/>
    <w:rsid w:val="003C0D89"/>
    <w:rsid w:val="003C122B"/>
    <w:rsid w:val="003C1B89"/>
    <w:rsid w:val="003C301D"/>
    <w:rsid w:val="003C4737"/>
    <w:rsid w:val="003C5A97"/>
    <w:rsid w:val="003C7A04"/>
    <w:rsid w:val="003D1247"/>
    <w:rsid w:val="003D15CE"/>
    <w:rsid w:val="003D208D"/>
    <w:rsid w:val="003D48EA"/>
    <w:rsid w:val="003D6375"/>
    <w:rsid w:val="003E02E0"/>
    <w:rsid w:val="003E30BB"/>
    <w:rsid w:val="003E65E4"/>
    <w:rsid w:val="003E7610"/>
    <w:rsid w:val="003F2D1E"/>
    <w:rsid w:val="003F4479"/>
    <w:rsid w:val="003F52B2"/>
    <w:rsid w:val="003F5C32"/>
    <w:rsid w:val="003F628C"/>
    <w:rsid w:val="003F76F9"/>
    <w:rsid w:val="0040098A"/>
    <w:rsid w:val="004044B0"/>
    <w:rsid w:val="00405303"/>
    <w:rsid w:val="0040561E"/>
    <w:rsid w:val="004124A6"/>
    <w:rsid w:val="00413746"/>
    <w:rsid w:val="00414B81"/>
    <w:rsid w:val="004161E4"/>
    <w:rsid w:val="004174C8"/>
    <w:rsid w:val="00422743"/>
    <w:rsid w:val="0042277C"/>
    <w:rsid w:val="00424450"/>
    <w:rsid w:val="00427089"/>
    <w:rsid w:val="004271FF"/>
    <w:rsid w:val="0042783D"/>
    <w:rsid w:val="00430BC7"/>
    <w:rsid w:val="00430F6C"/>
    <w:rsid w:val="00431600"/>
    <w:rsid w:val="004336EB"/>
    <w:rsid w:val="00436626"/>
    <w:rsid w:val="004376B7"/>
    <w:rsid w:val="00440414"/>
    <w:rsid w:val="004414C0"/>
    <w:rsid w:val="00442CC7"/>
    <w:rsid w:val="0044650C"/>
    <w:rsid w:val="00450A41"/>
    <w:rsid w:val="00451591"/>
    <w:rsid w:val="004534CD"/>
    <w:rsid w:val="00454AAE"/>
    <w:rsid w:val="004552E6"/>
    <w:rsid w:val="004558E9"/>
    <w:rsid w:val="0045777E"/>
    <w:rsid w:val="00457CC7"/>
    <w:rsid w:val="00460FE9"/>
    <w:rsid w:val="0046390C"/>
    <w:rsid w:val="00465732"/>
    <w:rsid w:val="00465CAC"/>
    <w:rsid w:val="004676F7"/>
    <w:rsid w:val="00470309"/>
    <w:rsid w:val="0047163C"/>
    <w:rsid w:val="004718DC"/>
    <w:rsid w:val="00472617"/>
    <w:rsid w:val="004751CC"/>
    <w:rsid w:val="004755FF"/>
    <w:rsid w:val="00475629"/>
    <w:rsid w:val="0047613E"/>
    <w:rsid w:val="00476BA7"/>
    <w:rsid w:val="0047746C"/>
    <w:rsid w:val="0048032D"/>
    <w:rsid w:val="004804F5"/>
    <w:rsid w:val="004806AE"/>
    <w:rsid w:val="00481A00"/>
    <w:rsid w:val="0048222E"/>
    <w:rsid w:val="00482466"/>
    <w:rsid w:val="00482609"/>
    <w:rsid w:val="0048317D"/>
    <w:rsid w:val="0048484E"/>
    <w:rsid w:val="00485569"/>
    <w:rsid w:val="00486B1D"/>
    <w:rsid w:val="0048768F"/>
    <w:rsid w:val="00493AC1"/>
    <w:rsid w:val="00494A8C"/>
    <w:rsid w:val="00496F84"/>
    <w:rsid w:val="0049783F"/>
    <w:rsid w:val="00497964"/>
    <w:rsid w:val="00497DBB"/>
    <w:rsid w:val="004A10EE"/>
    <w:rsid w:val="004A26E2"/>
    <w:rsid w:val="004A2CF7"/>
    <w:rsid w:val="004A3600"/>
    <w:rsid w:val="004A6DFD"/>
    <w:rsid w:val="004A798D"/>
    <w:rsid w:val="004B0C1F"/>
    <w:rsid w:val="004B3753"/>
    <w:rsid w:val="004B4269"/>
    <w:rsid w:val="004B450C"/>
    <w:rsid w:val="004B4CA9"/>
    <w:rsid w:val="004B55E7"/>
    <w:rsid w:val="004B7A52"/>
    <w:rsid w:val="004C082F"/>
    <w:rsid w:val="004C18AE"/>
    <w:rsid w:val="004C1D5C"/>
    <w:rsid w:val="004C25A7"/>
    <w:rsid w:val="004C31D2"/>
    <w:rsid w:val="004C7957"/>
    <w:rsid w:val="004C7BF4"/>
    <w:rsid w:val="004D1BFB"/>
    <w:rsid w:val="004D3984"/>
    <w:rsid w:val="004D3F06"/>
    <w:rsid w:val="004D43D1"/>
    <w:rsid w:val="004D4E94"/>
    <w:rsid w:val="004D4FB4"/>
    <w:rsid w:val="004D55C2"/>
    <w:rsid w:val="004E0A02"/>
    <w:rsid w:val="004E1492"/>
    <w:rsid w:val="004E1908"/>
    <w:rsid w:val="004E350F"/>
    <w:rsid w:val="004E3C80"/>
    <w:rsid w:val="004E6C54"/>
    <w:rsid w:val="004E784C"/>
    <w:rsid w:val="004F0A5D"/>
    <w:rsid w:val="004F332C"/>
    <w:rsid w:val="004F37FC"/>
    <w:rsid w:val="004F707E"/>
    <w:rsid w:val="00501374"/>
    <w:rsid w:val="005018FF"/>
    <w:rsid w:val="00501D0F"/>
    <w:rsid w:val="00503B44"/>
    <w:rsid w:val="0050578C"/>
    <w:rsid w:val="0050608D"/>
    <w:rsid w:val="00507445"/>
    <w:rsid w:val="005129A4"/>
    <w:rsid w:val="0051461F"/>
    <w:rsid w:val="00514F6F"/>
    <w:rsid w:val="0051576F"/>
    <w:rsid w:val="005165FD"/>
    <w:rsid w:val="0051702C"/>
    <w:rsid w:val="00520352"/>
    <w:rsid w:val="00521131"/>
    <w:rsid w:val="005217C9"/>
    <w:rsid w:val="00524895"/>
    <w:rsid w:val="00525968"/>
    <w:rsid w:val="0052605C"/>
    <w:rsid w:val="00526862"/>
    <w:rsid w:val="00526CF3"/>
    <w:rsid w:val="00527C0B"/>
    <w:rsid w:val="0053197C"/>
    <w:rsid w:val="00531E7F"/>
    <w:rsid w:val="005338F9"/>
    <w:rsid w:val="005355FB"/>
    <w:rsid w:val="005362BA"/>
    <w:rsid w:val="005377D4"/>
    <w:rsid w:val="005410F6"/>
    <w:rsid w:val="00542EBD"/>
    <w:rsid w:val="00545B23"/>
    <w:rsid w:val="00545CB4"/>
    <w:rsid w:val="0054639E"/>
    <w:rsid w:val="00553386"/>
    <w:rsid w:val="0055412D"/>
    <w:rsid w:val="0055737D"/>
    <w:rsid w:val="00560317"/>
    <w:rsid w:val="00561AE3"/>
    <w:rsid w:val="00562268"/>
    <w:rsid w:val="00562E25"/>
    <w:rsid w:val="0056312E"/>
    <w:rsid w:val="00564BF9"/>
    <w:rsid w:val="0056543E"/>
    <w:rsid w:val="00567EB5"/>
    <w:rsid w:val="005715C0"/>
    <w:rsid w:val="0057221A"/>
    <w:rsid w:val="005729C4"/>
    <w:rsid w:val="00575819"/>
    <w:rsid w:val="00577BC6"/>
    <w:rsid w:val="00581F29"/>
    <w:rsid w:val="005832B5"/>
    <w:rsid w:val="005835EE"/>
    <w:rsid w:val="0058565B"/>
    <w:rsid w:val="00585A43"/>
    <w:rsid w:val="00585A6E"/>
    <w:rsid w:val="00586723"/>
    <w:rsid w:val="00587474"/>
    <w:rsid w:val="0059053C"/>
    <w:rsid w:val="005906F9"/>
    <w:rsid w:val="0059227B"/>
    <w:rsid w:val="0059461A"/>
    <w:rsid w:val="00596549"/>
    <w:rsid w:val="00596A42"/>
    <w:rsid w:val="00597564"/>
    <w:rsid w:val="005A073C"/>
    <w:rsid w:val="005A2599"/>
    <w:rsid w:val="005A4181"/>
    <w:rsid w:val="005A5A93"/>
    <w:rsid w:val="005A7E4B"/>
    <w:rsid w:val="005B0966"/>
    <w:rsid w:val="005B0D96"/>
    <w:rsid w:val="005B1587"/>
    <w:rsid w:val="005B369F"/>
    <w:rsid w:val="005B3C66"/>
    <w:rsid w:val="005B458B"/>
    <w:rsid w:val="005B551C"/>
    <w:rsid w:val="005B5F2C"/>
    <w:rsid w:val="005B60E2"/>
    <w:rsid w:val="005B795D"/>
    <w:rsid w:val="005C017B"/>
    <w:rsid w:val="005C2C8C"/>
    <w:rsid w:val="005C2DDF"/>
    <w:rsid w:val="005C4592"/>
    <w:rsid w:val="005C792D"/>
    <w:rsid w:val="005D0A46"/>
    <w:rsid w:val="005E0BF5"/>
    <w:rsid w:val="005E5F89"/>
    <w:rsid w:val="005E6714"/>
    <w:rsid w:val="005E6B08"/>
    <w:rsid w:val="005E7934"/>
    <w:rsid w:val="005E7CAF"/>
    <w:rsid w:val="005F0610"/>
    <w:rsid w:val="005F091F"/>
    <w:rsid w:val="005F0ACD"/>
    <w:rsid w:val="005F299D"/>
    <w:rsid w:val="005F36A1"/>
    <w:rsid w:val="005F3E43"/>
    <w:rsid w:val="005F43D3"/>
    <w:rsid w:val="005F4A4C"/>
    <w:rsid w:val="00601AE8"/>
    <w:rsid w:val="0060621F"/>
    <w:rsid w:val="006068E6"/>
    <w:rsid w:val="00610508"/>
    <w:rsid w:val="00610F56"/>
    <w:rsid w:val="00611066"/>
    <w:rsid w:val="00611395"/>
    <w:rsid w:val="006123EA"/>
    <w:rsid w:val="00612AA2"/>
    <w:rsid w:val="00613820"/>
    <w:rsid w:val="00613893"/>
    <w:rsid w:val="0061701D"/>
    <w:rsid w:val="0062003D"/>
    <w:rsid w:val="006230B8"/>
    <w:rsid w:val="00624D4E"/>
    <w:rsid w:val="00624EE4"/>
    <w:rsid w:val="00627DCA"/>
    <w:rsid w:val="00630812"/>
    <w:rsid w:val="00632F52"/>
    <w:rsid w:val="00633FEF"/>
    <w:rsid w:val="006340E2"/>
    <w:rsid w:val="00636FA4"/>
    <w:rsid w:val="00637757"/>
    <w:rsid w:val="00641201"/>
    <w:rsid w:val="00642F1F"/>
    <w:rsid w:val="00644463"/>
    <w:rsid w:val="00645856"/>
    <w:rsid w:val="00645C90"/>
    <w:rsid w:val="00652248"/>
    <w:rsid w:val="006529DA"/>
    <w:rsid w:val="0065451A"/>
    <w:rsid w:val="00654D28"/>
    <w:rsid w:val="0065601D"/>
    <w:rsid w:val="00657233"/>
    <w:rsid w:val="0065749C"/>
    <w:rsid w:val="00657551"/>
    <w:rsid w:val="00657B80"/>
    <w:rsid w:val="00657D23"/>
    <w:rsid w:val="00661247"/>
    <w:rsid w:val="00662A97"/>
    <w:rsid w:val="00664815"/>
    <w:rsid w:val="00664AD5"/>
    <w:rsid w:val="00664AF0"/>
    <w:rsid w:val="006659AD"/>
    <w:rsid w:val="00666726"/>
    <w:rsid w:val="006705AB"/>
    <w:rsid w:val="00670E82"/>
    <w:rsid w:val="006715B9"/>
    <w:rsid w:val="00673B75"/>
    <w:rsid w:val="006740E9"/>
    <w:rsid w:val="00674734"/>
    <w:rsid w:val="00675B3C"/>
    <w:rsid w:val="00677D77"/>
    <w:rsid w:val="00680D51"/>
    <w:rsid w:val="006814B4"/>
    <w:rsid w:val="006819D8"/>
    <w:rsid w:val="00681BAF"/>
    <w:rsid w:val="0068239F"/>
    <w:rsid w:val="00693557"/>
    <w:rsid w:val="0069495C"/>
    <w:rsid w:val="00697946"/>
    <w:rsid w:val="006A0E6E"/>
    <w:rsid w:val="006A36FF"/>
    <w:rsid w:val="006A3E1F"/>
    <w:rsid w:val="006A59A8"/>
    <w:rsid w:val="006B4F1C"/>
    <w:rsid w:val="006B73B9"/>
    <w:rsid w:val="006C2028"/>
    <w:rsid w:val="006C4CCB"/>
    <w:rsid w:val="006C514F"/>
    <w:rsid w:val="006C6BFB"/>
    <w:rsid w:val="006D027E"/>
    <w:rsid w:val="006D339B"/>
    <w:rsid w:val="006D340A"/>
    <w:rsid w:val="006D3C04"/>
    <w:rsid w:val="006D5C5F"/>
    <w:rsid w:val="006D5FEC"/>
    <w:rsid w:val="006D662E"/>
    <w:rsid w:val="006E0074"/>
    <w:rsid w:val="006E3C7A"/>
    <w:rsid w:val="006E4644"/>
    <w:rsid w:val="006F0882"/>
    <w:rsid w:val="006F32A8"/>
    <w:rsid w:val="006F691E"/>
    <w:rsid w:val="006F767F"/>
    <w:rsid w:val="00700F23"/>
    <w:rsid w:val="00701030"/>
    <w:rsid w:val="00701ED2"/>
    <w:rsid w:val="0070342A"/>
    <w:rsid w:val="00703A87"/>
    <w:rsid w:val="00704DD4"/>
    <w:rsid w:val="00705D55"/>
    <w:rsid w:val="00706EE2"/>
    <w:rsid w:val="00707221"/>
    <w:rsid w:val="00715A1D"/>
    <w:rsid w:val="00716C3C"/>
    <w:rsid w:val="00720C35"/>
    <w:rsid w:val="00721BC6"/>
    <w:rsid w:val="00721D8D"/>
    <w:rsid w:val="00721EC6"/>
    <w:rsid w:val="007220D3"/>
    <w:rsid w:val="007227A4"/>
    <w:rsid w:val="00722EDD"/>
    <w:rsid w:val="00723071"/>
    <w:rsid w:val="007237BF"/>
    <w:rsid w:val="007245DB"/>
    <w:rsid w:val="007255E1"/>
    <w:rsid w:val="007272CB"/>
    <w:rsid w:val="00730544"/>
    <w:rsid w:val="00730E59"/>
    <w:rsid w:val="00731181"/>
    <w:rsid w:val="00731ADA"/>
    <w:rsid w:val="0073343D"/>
    <w:rsid w:val="00733A3A"/>
    <w:rsid w:val="00733AEF"/>
    <w:rsid w:val="00735DAC"/>
    <w:rsid w:val="007378B1"/>
    <w:rsid w:val="007403ED"/>
    <w:rsid w:val="007424DE"/>
    <w:rsid w:val="00742540"/>
    <w:rsid w:val="00744CD7"/>
    <w:rsid w:val="00745908"/>
    <w:rsid w:val="00746E6C"/>
    <w:rsid w:val="00746EDB"/>
    <w:rsid w:val="00746FA7"/>
    <w:rsid w:val="007471FC"/>
    <w:rsid w:val="00750D05"/>
    <w:rsid w:val="007513E0"/>
    <w:rsid w:val="00751F01"/>
    <w:rsid w:val="00752D08"/>
    <w:rsid w:val="0075397B"/>
    <w:rsid w:val="007548DE"/>
    <w:rsid w:val="00756288"/>
    <w:rsid w:val="00757FCB"/>
    <w:rsid w:val="00760BB0"/>
    <w:rsid w:val="00761104"/>
    <w:rsid w:val="0076157A"/>
    <w:rsid w:val="007619D6"/>
    <w:rsid w:val="00762BF7"/>
    <w:rsid w:val="00763FB6"/>
    <w:rsid w:val="00767890"/>
    <w:rsid w:val="00767A7E"/>
    <w:rsid w:val="00767F6C"/>
    <w:rsid w:val="0077215F"/>
    <w:rsid w:val="0077229A"/>
    <w:rsid w:val="00776A0D"/>
    <w:rsid w:val="00780591"/>
    <w:rsid w:val="007812F5"/>
    <w:rsid w:val="00781803"/>
    <w:rsid w:val="00782CF4"/>
    <w:rsid w:val="00783579"/>
    <w:rsid w:val="00784593"/>
    <w:rsid w:val="007845FD"/>
    <w:rsid w:val="00785097"/>
    <w:rsid w:val="007853D7"/>
    <w:rsid w:val="007908A6"/>
    <w:rsid w:val="00791245"/>
    <w:rsid w:val="00795F8B"/>
    <w:rsid w:val="00796162"/>
    <w:rsid w:val="00796297"/>
    <w:rsid w:val="00797895"/>
    <w:rsid w:val="007A0062"/>
    <w:rsid w:val="007A00EF"/>
    <w:rsid w:val="007A0785"/>
    <w:rsid w:val="007A2316"/>
    <w:rsid w:val="007A3375"/>
    <w:rsid w:val="007A7171"/>
    <w:rsid w:val="007B0E01"/>
    <w:rsid w:val="007B162F"/>
    <w:rsid w:val="007B19EA"/>
    <w:rsid w:val="007B2717"/>
    <w:rsid w:val="007B332C"/>
    <w:rsid w:val="007B3719"/>
    <w:rsid w:val="007B7200"/>
    <w:rsid w:val="007C00C9"/>
    <w:rsid w:val="007C0A2D"/>
    <w:rsid w:val="007C1CC9"/>
    <w:rsid w:val="007C27B0"/>
    <w:rsid w:val="007C3CC8"/>
    <w:rsid w:val="007C41D3"/>
    <w:rsid w:val="007C45B1"/>
    <w:rsid w:val="007C4A1E"/>
    <w:rsid w:val="007C6DA4"/>
    <w:rsid w:val="007D04AF"/>
    <w:rsid w:val="007D0C5E"/>
    <w:rsid w:val="007D1634"/>
    <w:rsid w:val="007D20DD"/>
    <w:rsid w:val="007D3094"/>
    <w:rsid w:val="007D4C13"/>
    <w:rsid w:val="007D5DB5"/>
    <w:rsid w:val="007E5865"/>
    <w:rsid w:val="007E5C35"/>
    <w:rsid w:val="007E7D66"/>
    <w:rsid w:val="007F300B"/>
    <w:rsid w:val="007F3606"/>
    <w:rsid w:val="007F3E91"/>
    <w:rsid w:val="007F60B7"/>
    <w:rsid w:val="007F689E"/>
    <w:rsid w:val="007F791F"/>
    <w:rsid w:val="0080000C"/>
    <w:rsid w:val="008014C3"/>
    <w:rsid w:val="0080211F"/>
    <w:rsid w:val="0080227C"/>
    <w:rsid w:val="00810ED3"/>
    <w:rsid w:val="00812108"/>
    <w:rsid w:val="00815075"/>
    <w:rsid w:val="00817632"/>
    <w:rsid w:val="00820B54"/>
    <w:rsid w:val="0082331F"/>
    <w:rsid w:val="00824924"/>
    <w:rsid w:val="00824E6F"/>
    <w:rsid w:val="0082583A"/>
    <w:rsid w:val="00826DDC"/>
    <w:rsid w:val="00827E40"/>
    <w:rsid w:val="00831676"/>
    <w:rsid w:val="00833814"/>
    <w:rsid w:val="00836807"/>
    <w:rsid w:val="0083711E"/>
    <w:rsid w:val="00837351"/>
    <w:rsid w:val="0084075A"/>
    <w:rsid w:val="00840B4E"/>
    <w:rsid w:val="0084390C"/>
    <w:rsid w:val="0084462B"/>
    <w:rsid w:val="00850812"/>
    <w:rsid w:val="008528B5"/>
    <w:rsid w:val="008573E6"/>
    <w:rsid w:val="0086248D"/>
    <w:rsid w:val="00863F74"/>
    <w:rsid w:val="008641A5"/>
    <w:rsid w:val="00865024"/>
    <w:rsid w:val="0086748C"/>
    <w:rsid w:val="00870795"/>
    <w:rsid w:val="00872892"/>
    <w:rsid w:val="00872AF2"/>
    <w:rsid w:val="00874B5C"/>
    <w:rsid w:val="00876B9A"/>
    <w:rsid w:val="00877516"/>
    <w:rsid w:val="00877BFE"/>
    <w:rsid w:val="008806C0"/>
    <w:rsid w:val="0088389A"/>
    <w:rsid w:val="00884E94"/>
    <w:rsid w:val="008858E0"/>
    <w:rsid w:val="00886BEF"/>
    <w:rsid w:val="00886CBD"/>
    <w:rsid w:val="00886CCC"/>
    <w:rsid w:val="008877CD"/>
    <w:rsid w:val="008910A9"/>
    <w:rsid w:val="0089306C"/>
    <w:rsid w:val="00893267"/>
    <w:rsid w:val="008933BF"/>
    <w:rsid w:val="008952EF"/>
    <w:rsid w:val="00897094"/>
    <w:rsid w:val="008978A0"/>
    <w:rsid w:val="00897B5D"/>
    <w:rsid w:val="008A09AF"/>
    <w:rsid w:val="008A10C4"/>
    <w:rsid w:val="008A4815"/>
    <w:rsid w:val="008A5246"/>
    <w:rsid w:val="008A7537"/>
    <w:rsid w:val="008B0248"/>
    <w:rsid w:val="008B442A"/>
    <w:rsid w:val="008B4465"/>
    <w:rsid w:val="008B498B"/>
    <w:rsid w:val="008B5830"/>
    <w:rsid w:val="008D02C0"/>
    <w:rsid w:val="008D03FF"/>
    <w:rsid w:val="008D0756"/>
    <w:rsid w:val="008D191D"/>
    <w:rsid w:val="008D43CF"/>
    <w:rsid w:val="008E00D2"/>
    <w:rsid w:val="008E0475"/>
    <w:rsid w:val="008E2417"/>
    <w:rsid w:val="008E510B"/>
    <w:rsid w:val="008E52F9"/>
    <w:rsid w:val="008E5571"/>
    <w:rsid w:val="008E7FFD"/>
    <w:rsid w:val="008F4010"/>
    <w:rsid w:val="008F5F33"/>
    <w:rsid w:val="008F76FF"/>
    <w:rsid w:val="009031B6"/>
    <w:rsid w:val="009032BA"/>
    <w:rsid w:val="00903497"/>
    <w:rsid w:val="00903A73"/>
    <w:rsid w:val="00905085"/>
    <w:rsid w:val="00910113"/>
    <w:rsid w:val="0091046A"/>
    <w:rsid w:val="00910CCA"/>
    <w:rsid w:val="009138F8"/>
    <w:rsid w:val="00916B72"/>
    <w:rsid w:val="009176D2"/>
    <w:rsid w:val="009240DE"/>
    <w:rsid w:val="009248AD"/>
    <w:rsid w:val="0092571C"/>
    <w:rsid w:val="00926704"/>
    <w:rsid w:val="00926924"/>
    <w:rsid w:val="00926ABD"/>
    <w:rsid w:val="00927095"/>
    <w:rsid w:val="009273CA"/>
    <w:rsid w:val="0093078C"/>
    <w:rsid w:val="009327B4"/>
    <w:rsid w:val="00934C40"/>
    <w:rsid w:val="00935BFE"/>
    <w:rsid w:val="00937021"/>
    <w:rsid w:val="009372DE"/>
    <w:rsid w:val="009418BF"/>
    <w:rsid w:val="00943628"/>
    <w:rsid w:val="00944B4F"/>
    <w:rsid w:val="00947A45"/>
    <w:rsid w:val="00947B7D"/>
    <w:rsid w:val="00947F4E"/>
    <w:rsid w:val="009536E1"/>
    <w:rsid w:val="00955C7F"/>
    <w:rsid w:val="00961298"/>
    <w:rsid w:val="0096243B"/>
    <w:rsid w:val="009647C2"/>
    <w:rsid w:val="00964A29"/>
    <w:rsid w:val="00966A20"/>
    <w:rsid w:val="00966D47"/>
    <w:rsid w:val="009673FC"/>
    <w:rsid w:val="00967E7D"/>
    <w:rsid w:val="00970A05"/>
    <w:rsid w:val="00971AC6"/>
    <w:rsid w:val="00971ED3"/>
    <w:rsid w:val="00974787"/>
    <w:rsid w:val="0097494D"/>
    <w:rsid w:val="0097585E"/>
    <w:rsid w:val="00975AC5"/>
    <w:rsid w:val="0098096B"/>
    <w:rsid w:val="00983E76"/>
    <w:rsid w:val="0098553F"/>
    <w:rsid w:val="00985728"/>
    <w:rsid w:val="00987F14"/>
    <w:rsid w:val="00991D86"/>
    <w:rsid w:val="00992312"/>
    <w:rsid w:val="00992D0F"/>
    <w:rsid w:val="009957A4"/>
    <w:rsid w:val="00995AD3"/>
    <w:rsid w:val="0099746C"/>
    <w:rsid w:val="00997ACD"/>
    <w:rsid w:val="009A036D"/>
    <w:rsid w:val="009A086C"/>
    <w:rsid w:val="009A38AD"/>
    <w:rsid w:val="009A686C"/>
    <w:rsid w:val="009B14B8"/>
    <w:rsid w:val="009B16E6"/>
    <w:rsid w:val="009B1DED"/>
    <w:rsid w:val="009B2BA8"/>
    <w:rsid w:val="009B2E8D"/>
    <w:rsid w:val="009B5357"/>
    <w:rsid w:val="009B5C3C"/>
    <w:rsid w:val="009B6500"/>
    <w:rsid w:val="009B76CD"/>
    <w:rsid w:val="009C0DED"/>
    <w:rsid w:val="009C1DBF"/>
    <w:rsid w:val="009C2F37"/>
    <w:rsid w:val="009C3D6A"/>
    <w:rsid w:val="009C44F0"/>
    <w:rsid w:val="009C793B"/>
    <w:rsid w:val="009D0B93"/>
    <w:rsid w:val="009D48FC"/>
    <w:rsid w:val="009D5651"/>
    <w:rsid w:val="009E037A"/>
    <w:rsid w:val="009E0FFA"/>
    <w:rsid w:val="009E275A"/>
    <w:rsid w:val="009E2D6A"/>
    <w:rsid w:val="009E69AD"/>
    <w:rsid w:val="009F09E7"/>
    <w:rsid w:val="00A012BB"/>
    <w:rsid w:val="00A05160"/>
    <w:rsid w:val="00A06904"/>
    <w:rsid w:val="00A069C3"/>
    <w:rsid w:val="00A06BF6"/>
    <w:rsid w:val="00A104E2"/>
    <w:rsid w:val="00A10A76"/>
    <w:rsid w:val="00A11109"/>
    <w:rsid w:val="00A11406"/>
    <w:rsid w:val="00A135A0"/>
    <w:rsid w:val="00A13B77"/>
    <w:rsid w:val="00A1483C"/>
    <w:rsid w:val="00A15428"/>
    <w:rsid w:val="00A179C7"/>
    <w:rsid w:val="00A20ED6"/>
    <w:rsid w:val="00A24BFD"/>
    <w:rsid w:val="00A25AF6"/>
    <w:rsid w:val="00A26506"/>
    <w:rsid w:val="00A26745"/>
    <w:rsid w:val="00A30981"/>
    <w:rsid w:val="00A31B25"/>
    <w:rsid w:val="00A324C7"/>
    <w:rsid w:val="00A34477"/>
    <w:rsid w:val="00A37D7F"/>
    <w:rsid w:val="00A426F4"/>
    <w:rsid w:val="00A42AEC"/>
    <w:rsid w:val="00A45147"/>
    <w:rsid w:val="00A460C5"/>
    <w:rsid w:val="00A46287"/>
    <w:rsid w:val="00A46410"/>
    <w:rsid w:val="00A47A28"/>
    <w:rsid w:val="00A5246B"/>
    <w:rsid w:val="00A57688"/>
    <w:rsid w:val="00A64560"/>
    <w:rsid w:val="00A656B1"/>
    <w:rsid w:val="00A661EC"/>
    <w:rsid w:val="00A66981"/>
    <w:rsid w:val="00A67B7E"/>
    <w:rsid w:val="00A71984"/>
    <w:rsid w:val="00A732F7"/>
    <w:rsid w:val="00A773C7"/>
    <w:rsid w:val="00A77569"/>
    <w:rsid w:val="00A811B8"/>
    <w:rsid w:val="00A824E0"/>
    <w:rsid w:val="00A842E9"/>
    <w:rsid w:val="00A84A66"/>
    <w:rsid w:val="00A84A94"/>
    <w:rsid w:val="00A861F6"/>
    <w:rsid w:val="00A91E86"/>
    <w:rsid w:val="00A920F3"/>
    <w:rsid w:val="00A93005"/>
    <w:rsid w:val="00A93C66"/>
    <w:rsid w:val="00A95FD7"/>
    <w:rsid w:val="00AA5250"/>
    <w:rsid w:val="00AA52A0"/>
    <w:rsid w:val="00AB1F47"/>
    <w:rsid w:val="00AB2145"/>
    <w:rsid w:val="00AB36DF"/>
    <w:rsid w:val="00AB48BB"/>
    <w:rsid w:val="00AB6124"/>
    <w:rsid w:val="00AC33F9"/>
    <w:rsid w:val="00AC5C41"/>
    <w:rsid w:val="00AC6FA2"/>
    <w:rsid w:val="00AC7418"/>
    <w:rsid w:val="00AD1DAA"/>
    <w:rsid w:val="00AD3FFD"/>
    <w:rsid w:val="00AD47DE"/>
    <w:rsid w:val="00AD62AB"/>
    <w:rsid w:val="00AD6F80"/>
    <w:rsid w:val="00AE19FA"/>
    <w:rsid w:val="00AE306B"/>
    <w:rsid w:val="00AE3270"/>
    <w:rsid w:val="00AE4398"/>
    <w:rsid w:val="00AE51C0"/>
    <w:rsid w:val="00AE72EA"/>
    <w:rsid w:val="00AF11F6"/>
    <w:rsid w:val="00AF12E9"/>
    <w:rsid w:val="00AF159D"/>
    <w:rsid w:val="00AF1E23"/>
    <w:rsid w:val="00AF4107"/>
    <w:rsid w:val="00AF42A2"/>
    <w:rsid w:val="00AF6253"/>
    <w:rsid w:val="00AF7F81"/>
    <w:rsid w:val="00B01AFF"/>
    <w:rsid w:val="00B0420C"/>
    <w:rsid w:val="00B05CC7"/>
    <w:rsid w:val="00B0796D"/>
    <w:rsid w:val="00B1005A"/>
    <w:rsid w:val="00B10464"/>
    <w:rsid w:val="00B10764"/>
    <w:rsid w:val="00B11A2F"/>
    <w:rsid w:val="00B12BC3"/>
    <w:rsid w:val="00B13D31"/>
    <w:rsid w:val="00B2009A"/>
    <w:rsid w:val="00B215E8"/>
    <w:rsid w:val="00B21C29"/>
    <w:rsid w:val="00B2227D"/>
    <w:rsid w:val="00B2268B"/>
    <w:rsid w:val="00B22DAE"/>
    <w:rsid w:val="00B27E39"/>
    <w:rsid w:val="00B328A7"/>
    <w:rsid w:val="00B32A07"/>
    <w:rsid w:val="00B33D9D"/>
    <w:rsid w:val="00B350D8"/>
    <w:rsid w:val="00B35E91"/>
    <w:rsid w:val="00B37523"/>
    <w:rsid w:val="00B4133B"/>
    <w:rsid w:val="00B41B3C"/>
    <w:rsid w:val="00B476B5"/>
    <w:rsid w:val="00B55F6D"/>
    <w:rsid w:val="00B5644E"/>
    <w:rsid w:val="00B57DF8"/>
    <w:rsid w:val="00B611C8"/>
    <w:rsid w:val="00B612E8"/>
    <w:rsid w:val="00B619B1"/>
    <w:rsid w:val="00B61BEE"/>
    <w:rsid w:val="00B62233"/>
    <w:rsid w:val="00B65106"/>
    <w:rsid w:val="00B6694C"/>
    <w:rsid w:val="00B669F6"/>
    <w:rsid w:val="00B70B47"/>
    <w:rsid w:val="00B70BDE"/>
    <w:rsid w:val="00B71EB7"/>
    <w:rsid w:val="00B72A09"/>
    <w:rsid w:val="00B73D4E"/>
    <w:rsid w:val="00B763FB"/>
    <w:rsid w:val="00B76763"/>
    <w:rsid w:val="00B7732B"/>
    <w:rsid w:val="00B77CE3"/>
    <w:rsid w:val="00B837E9"/>
    <w:rsid w:val="00B8391D"/>
    <w:rsid w:val="00B879F0"/>
    <w:rsid w:val="00B90431"/>
    <w:rsid w:val="00B94854"/>
    <w:rsid w:val="00B951B9"/>
    <w:rsid w:val="00B95E1F"/>
    <w:rsid w:val="00B96EA7"/>
    <w:rsid w:val="00BA1A9D"/>
    <w:rsid w:val="00BA23BE"/>
    <w:rsid w:val="00BA474C"/>
    <w:rsid w:val="00BA490F"/>
    <w:rsid w:val="00BA5628"/>
    <w:rsid w:val="00BA6040"/>
    <w:rsid w:val="00BB2597"/>
    <w:rsid w:val="00BB306A"/>
    <w:rsid w:val="00BB38A8"/>
    <w:rsid w:val="00BB4323"/>
    <w:rsid w:val="00BB4B22"/>
    <w:rsid w:val="00BB63FB"/>
    <w:rsid w:val="00BB7BBF"/>
    <w:rsid w:val="00BC16E2"/>
    <w:rsid w:val="00BC25AA"/>
    <w:rsid w:val="00BC271F"/>
    <w:rsid w:val="00BC27D2"/>
    <w:rsid w:val="00BC34F3"/>
    <w:rsid w:val="00BC36D5"/>
    <w:rsid w:val="00BC37D2"/>
    <w:rsid w:val="00BC5E63"/>
    <w:rsid w:val="00BC63CE"/>
    <w:rsid w:val="00BC727F"/>
    <w:rsid w:val="00BC7856"/>
    <w:rsid w:val="00BC7E9F"/>
    <w:rsid w:val="00BC7F32"/>
    <w:rsid w:val="00BD0553"/>
    <w:rsid w:val="00BD1540"/>
    <w:rsid w:val="00BD7E74"/>
    <w:rsid w:val="00BE6D4B"/>
    <w:rsid w:val="00BF1810"/>
    <w:rsid w:val="00BF363E"/>
    <w:rsid w:val="00BF3DE3"/>
    <w:rsid w:val="00BF4A07"/>
    <w:rsid w:val="00BF4F90"/>
    <w:rsid w:val="00BF50EA"/>
    <w:rsid w:val="00BF5840"/>
    <w:rsid w:val="00BF5BA8"/>
    <w:rsid w:val="00BF682E"/>
    <w:rsid w:val="00C003DF"/>
    <w:rsid w:val="00C00A80"/>
    <w:rsid w:val="00C00FE9"/>
    <w:rsid w:val="00C0139C"/>
    <w:rsid w:val="00C01435"/>
    <w:rsid w:val="00C022E3"/>
    <w:rsid w:val="00C025D6"/>
    <w:rsid w:val="00C02AD4"/>
    <w:rsid w:val="00C034D4"/>
    <w:rsid w:val="00C040D2"/>
    <w:rsid w:val="00C041F4"/>
    <w:rsid w:val="00C052ED"/>
    <w:rsid w:val="00C05596"/>
    <w:rsid w:val="00C06835"/>
    <w:rsid w:val="00C10908"/>
    <w:rsid w:val="00C10A3C"/>
    <w:rsid w:val="00C1332C"/>
    <w:rsid w:val="00C20D27"/>
    <w:rsid w:val="00C22D17"/>
    <w:rsid w:val="00C22E13"/>
    <w:rsid w:val="00C26ABF"/>
    <w:rsid w:val="00C26BB2"/>
    <w:rsid w:val="00C315DF"/>
    <w:rsid w:val="00C31F97"/>
    <w:rsid w:val="00C32FBB"/>
    <w:rsid w:val="00C334C8"/>
    <w:rsid w:val="00C34F70"/>
    <w:rsid w:val="00C369B8"/>
    <w:rsid w:val="00C37483"/>
    <w:rsid w:val="00C406BC"/>
    <w:rsid w:val="00C41A82"/>
    <w:rsid w:val="00C424EB"/>
    <w:rsid w:val="00C44EC3"/>
    <w:rsid w:val="00C466AF"/>
    <w:rsid w:val="00C4712D"/>
    <w:rsid w:val="00C5085E"/>
    <w:rsid w:val="00C50BB2"/>
    <w:rsid w:val="00C51BD5"/>
    <w:rsid w:val="00C555C9"/>
    <w:rsid w:val="00C574C8"/>
    <w:rsid w:val="00C613EB"/>
    <w:rsid w:val="00C63ED8"/>
    <w:rsid w:val="00C66F65"/>
    <w:rsid w:val="00C71F8D"/>
    <w:rsid w:val="00C74C2D"/>
    <w:rsid w:val="00C75149"/>
    <w:rsid w:val="00C75645"/>
    <w:rsid w:val="00C7610A"/>
    <w:rsid w:val="00C81AC0"/>
    <w:rsid w:val="00C82181"/>
    <w:rsid w:val="00C831A5"/>
    <w:rsid w:val="00C841A8"/>
    <w:rsid w:val="00C8519F"/>
    <w:rsid w:val="00C860E8"/>
    <w:rsid w:val="00C86720"/>
    <w:rsid w:val="00C87400"/>
    <w:rsid w:val="00C878AF"/>
    <w:rsid w:val="00C910E1"/>
    <w:rsid w:val="00C9206C"/>
    <w:rsid w:val="00C93E72"/>
    <w:rsid w:val="00C9404C"/>
    <w:rsid w:val="00C94BEB"/>
    <w:rsid w:val="00C94F55"/>
    <w:rsid w:val="00C9527E"/>
    <w:rsid w:val="00C95E23"/>
    <w:rsid w:val="00C96185"/>
    <w:rsid w:val="00C96302"/>
    <w:rsid w:val="00C96BFB"/>
    <w:rsid w:val="00C979C9"/>
    <w:rsid w:val="00CA055D"/>
    <w:rsid w:val="00CA2937"/>
    <w:rsid w:val="00CA5AD3"/>
    <w:rsid w:val="00CA5CF1"/>
    <w:rsid w:val="00CA61BC"/>
    <w:rsid w:val="00CA7BCD"/>
    <w:rsid w:val="00CA7D62"/>
    <w:rsid w:val="00CB07A8"/>
    <w:rsid w:val="00CB5E65"/>
    <w:rsid w:val="00CB684E"/>
    <w:rsid w:val="00CB7C81"/>
    <w:rsid w:val="00CC0154"/>
    <w:rsid w:val="00CC01F9"/>
    <w:rsid w:val="00CC2958"/>
    <w:rsid w:val="00CC2FF5"/>
    <w:rsid w:val="00CC4AFA"/>
    <w:rsid w:val="00CC5875"/>
    <w:rsid w:val="00CC5C7C"/>
    <w:rsid w:val="00CD1A6A"/>
    <w:rsid w:val="00CD2519"/>
    <w:rsid w:val="00CD3307"/>
    <w:rsid w:val="00CD3574"/>
    <w:rsid w:val="00CD3998"/>
    <w:rsid w:val="00CD4A57"/>
    <w:rsid w:val="00CD6B8D"/>
    <w:rsid w:val="00CE1D1F"/>
    <w:rsid w:val="00CE2BB0"/>
    <w:rsid w:val="00CE5753"/>
    <w:rsid w:val="00CE5A30"/>
    <w:rsid w:val="00CE5A78"/>
    <w:rsid w:val="00CE658E"/>
    <w:rsid w:val="00CE6C51"/>
    <w:rsid w:val="00CE6E4E"/>
    <w:rsid w:val="00CE79DA"/>
    <w:rsid w:val="00CF2A3C"/>
    <w:rsid w:val="00CF2A70"/>
    <w:rsid w:val="00CF425F"/>
    <w:rsid w:val="00CF7B0A"/>
    <w:rsid w:val="00CF7C65"/>
    <w:rsid w:val="00D02631"/>
    <w:rsid w:val="00D071E4"/>
    <w:rsid w:val="00D078E3"/>
    <w:rsid w:val="00D1014F"/>
    <w:rsid w:val="00D12FAF"/>
    <w:rsid w:val="00D146F1"/>
    <w:rsid w:val="00D162CE"/>
    <w:rsid w:val="00D17099"/>
    <w:rsid w:val="00D21A01"/>
    <w:rsid w:val="00D259E1"/>
    <w:rsid w:val="00D25C7F"/>
    <w:rsid w:val="00D2742D"/>
    <w:rsid w:val="00D276F8"/>
    <w:rsid w:val="00D30ABA"/>
    <w:rsid w:val="00D30FF4"/>
    <w:rsid w:val="00D33604"/>
    <w:rsid w:val="00D37821"/>
    <w:rsid w:val="00D37B08"/>
    <w:rsid w:val="00D40454"/>
    <w:rsid w:val="00D41EC3"/>
    <w:rsid w:val="00D42DE2"/>
    <w:rsid w:val="00D437EC"/>
    <w:rsid w:val="00D437FF"/>
    <w:rsid w:val="00D441E5"/>
    <w:rsid w:val="00D44211"/>
    <w:rsid w:val="00D445A4"/>
    <w:rsid w:val="00D45BBF"/>
    <w:rsid w:val="00D4692D"/>
    <w:rsid w:val="00D46B60"/>
    <w:rsid w:val="00D471F4"/>
    <w:rsid w:val="00D47383"/>
    <w:rsid w:val="00D51307"/>
    <w:rsid w:val="00D5130C"/>
    <w:rsid w:val="00D53001"/>
    <w:rsid w:val="00D55507"/>
    <w:rsid w:val="00D6097A"/>
    <w:rsid w:val="00D619C1"/>
    <w:rsid w:val="00D61BF1"/>
    <w:rsid w:val="00D62265"/>
    <w:rsid w:val="00D63A87"/>
    <w:rsid w:val="00D657C7"/>
    <w:rsid w:val="00D6584F"/>
    <w:rsid w:val="00D65E69"/>
    <w:rsid w:val="00D66709"/>
    <w:rsid w:val="00D66B29"/>
    <w:rsid w:val="00D670EB"/>
    <w:rsid w:val="00D67191"/>
    <w:rsid w:val="00D6736D"/>
    <w:rsid w:val="00D72407"/>
    <w:rsid w:val="00D72A05"/>
    <w:rsid w:val="00D73770"/>
    <w:rsid w:val="00D73B4E"/>
    <w:rsid w:val="00D74CCD"/>
    <w:rsid w:val="00D74F5B"/>
    <w:rsid w:val="00D82920"/>
    <w:rsid w:val="00D83231"/>
    <w:rsid w:val="00D83902"/>
    <w:rsid w:val="00D8512E"/>
    <w:rsid w:val="00D8542A"/>
    <w:rsid w:val="00D931FF"/>
    <w:rsid w:val="00D94113"/>
    <w:rsid w:val="00D951FE"/>
    <w:rsid w:val="00D97B31"/>
    <w:rsid w:val="00D97B3A"/>
    <w:rsid w:val="00DA0A80"/>
    <w:rsid w:val="00DA1E58"/>
    <w:rsid w:val="00DA3EB0"/>
    <w:rsid w:val="00DA4F31"/>
    <w:rsid w:val="00DA6554"/>
    <w:rsid w:val="00DA6825"/>
    <w:rsid w:val="00DB23E5"/>
    <w:rsid w:val="00DB3A5B"/>
    <w:rsid w:val="00DB3D9D"/>
    <w:rsid w:val="00DB4306"/>
    <w:rsid w:val="00DB489A"/>
    <w:rsid w:val="00DB506F"/>
    <w:rsid w:val="00DB56EA"/>
    <w:rsid w:val="00DB5771"/>
    <w:rsid w:val="00DB75B8"/>
    <w:rsid w:val="00DC07FD"/>
    <w:rsid w:val="00DC1055"/>
    <w:rsid w:val="00DC2508"/>
    <w:rsid w:val="00DC415E"/>
    <w:rsid w:val="00DC441F"/>
    <w:rsid w:val="00DC66A3"/>
    <w:rsid w:val="00DD1B8F"/>
    <w:rsid w:val="00DD20A7"/>
    <w:rsid w:val="00DD619E"/>
    <w:rsid w:val="00DD72A6"/>
    <w:rsid w:val="00DD7E9E"/>
    <w:rsid w:val="00DE205A"/>
    <w:rsid w:val="00DE2B64"/>
    <w:rsid w:val="00DE2DF7"/>
    <w:rsid w:val="00DE4EF2"/>
    <w:rsid w:val="00DE5441"/>
    <w:rsid w:val="00DE6146"/>
    <w:rsid w:val="00DE6982"/>
    <w:rsid w:val="00DE759B"/>
    <w:rsid w:val="00DF0F93"/>
    <w:rsid w:val="00DF1873"/>
    <w:rsid w:val="00DF2369"/>
    <w:rsid w:val="00DF2AD3"/>
    <w:rsid w:val="00DF2C0E"/>
    <w:rsid w:val="00DF3726"/>
    <w:rsid w:val="00DF39AC"/>
    <w:rsid w:val="00DF62B0"/>
    <w:rsid w:val="00DF710F"/>
    <w:rsid w:val="00DF7397"/>
    <w:rsid w:val="00E039AC"/>
    <w:rsid w:val="00E04DB6"/>
    <w:rsid w:val="00E06FFB"/>
    <w:rsid w:val="00E07266"/>
    <w:rsid w:val="00E07CC6"/>
    <w:rsid w:val="00E10544"/>
    <w:rsid w:val="00E15AC4"/>
    <w:rsid w:val="00E15E28"/>
    <w:rsid w:val="00E17BAB"/>
    <w:rsid w:val="00E216AF"/>
    <w:rsid w:val="00E22124"/>
    <w:rsid w:val="00E2409F"/>
    <w:rsid w:val="00E24CC1"/>
    <w:rsid w:val="00E25481"/>
    <w:rsid w:val="00E30155"/>
    <w:rsid w:val="00E32FE3"/>
    <w:rsid w:val="00E3739F"/>
    <w:rsid w:val="00E37C75"/>
    <w:rsid w:val="00E412AF"/>
    <w:rsid w:val="00E41D0B"/>
    <w:rsid w:val="00E44BA6"/>
    <w:rsid w:val="00E44BD7"/>
    <w:rsid w:val="00E47E31"/>
    <w:rsid w:val="00E5073B"/>
    <w:rsid w:val="00E51D06"/>
    <w:rsid w:val="00E53632"/>
    <w:rsid w:val="00E53677"/>
    <w:rsid w:val="00E5494B"/>
    <w:rsid w:val="00E54AAF"/>
    <w:rsid w:val="00E559E9"/>
    <w:rsid w:val="00E55DF9"/>
    <w:rsid w:val="00E569FE"/>
    <w:rsid w:val="00E56A74"/>
    <w:rsid w:val="00E5750D"/>
    <w:rsid w:val="00E624D1"/>
    <w:rsid w:val="00E63B9A"/>
    <w:rsid w:val="00E646B6"/>
    <w:rsid w:val="00E6553E"/>
    <w:rsid w:val="00E6729F"/>
    <w:rsid w:val="00E70401"/>
    <w:rsid w:val="00E708C0"/>
    <w:rsid w:val="00E71317"/>
    <w:rsid w:val="00E71789"/>
    <w:rsid w:val="00E72EA2"/>
    <w:rsid w:val="00E76BB8"/>
    <w:rsid w:val="00E81B58"/>
    <w:rsid w:val="00E82456"/>
    <w:rsid w:val="00E91FE1"/>
    <w:rsid w:val="00E924C3"/>
    <w:rsid w:val="00E93B59"/>
    <w:rsid w:val="00E94C43"/>
    <w:rsid w:val="00E95ADE"/>
    <w:rsid w:val="00E95B7A"/>
    <w:rsid w:val="00E95D3C"/>
    <w:rsid w:val="00E96EE1"/>
    <w:rsid w:val="00E97C8D"/>
    <w:rsid w:val="00EA1299"/>
    <w:rsid w:val="00EA3CE3"/>
    <w:rsid w:val="00EA4622"/>
    <w:rsid w:val="00EA4A60"/>
    <w:rsid w:val="00EA4D76"/>
    <w:rsid w:val="00EA5E95"/>
    <w:rsid w:val="00EA64A5"/>
    <w:rsid w:val="00EA65B0"/>
    <w:rsid w:val="00EB2EF5"/>
    <w:rsid w:val="00EB2F5D"/>
    <w:rsid w:val="00EB4527"/>
    <w:rsid w:val="00EB488B"/>
    <w:rsid w:val="00EB4936"/>
    <w:rsid w:val="00EB49D0"/>
    <w:rsid w:val="00EB6B97"/>
    <w:rsid w:val="00EC2E1D"/>
    <w:rsid w:val="00EC3AE7"/>
    <w:rsid w:val="00EC6597"/>
    <w:rsid w:val="00ED01C8"/>
    <w:rsid w:val="00ED02BD"/>
    <w:rsid w:val="00ED0A9F"/>
    <w:rsid w:val="00ED14C4"/>
    <w:rsid w:val="00ED3833"/>
    <w:rsid w:val="00ED4954"/>
    <w:rsid w:val="00ED5A43"/>
    <w:rsid w:val="00ED780B"/>
    <w:rsid w:val="00EE0459"/>
    <w:rsid w:val="00EE0943"/>
    <w:rsid w:val="00EE154A"/>
    <w:rsid w:val="00EE2AC4"/>
    <w:rsid w:val="00EE33A2"/>
    <w:rsid w:val="00EE6059"/>
    <w:rsid w:val="00EF0B16"/>
    <w:rsid w:val="00EF25F6"/>
    <w:rsid w:val="00EF5943"/>
    <w:rsid w:val="00F02AF8"/>
    <w:rsid w:val="00F043FE"/>
    <w:rsid w:val="00F06E85"/>
    <w:rsid w:val="00F10CA5"/>
    <w:rsid w:val="00F11FFD"/>
    <w:rsid w:val="00F141D9"/>
    <w:rsid w:val="00F14940"/>
    <w:rsid w:val="00F14A6D"/>
    <w:rsid w:val="00F1504B"/>
    <w:rsid w:val="00F1515D"/>
    <w:rsid w:val="00F15F11"/>
    <w:rsid w:val="00F16E92"/>
    <w:rsid w:val="00F17F30"/>
    <w:rsid w:val="00F21670"/>
    <w:rsid w:val="00F22BB9"/>
    <w:rsid w:val="00F23106"/>
    <w:rsid w:val="00F2316C"/>
    <w:rsid w:val="00F23FD5"/>
    <w:rsid w:val="00F24324"/>
    <w:rsid w:val="00F27AE7"/>
    <w:rsid w:val="00F27BC6"/>
    <w:rsid w:val="00F301DB"/>
    <w:rsid w:val="00F30468"/>
    <w:rsid w:val="00F30DBF"/>
    <w:rsid w:val="00F31A3F"/>
    <w:rsid w:val="00F32C12"/>
    <w:rsid w:val="00F32C75"/>
    <w:rsid w:val="00F33F77"/>
    <w:rsid w:val="00F35D67"/>
    <w:rsid w:val="00F3742C"/>
    <w:rsid w:val="00F40307"/>
    <w:rsid w:val="00F409F8"/>
    <w:rsid w:val="00F42866"/>
    <w:rsid w:val="00F44AA8"/>
    <w:rsid w:val="00F44BB8"/>
    <w:rsid w:val="00F471C8"/>
    <w:rsid w:val="00F47A66"/>
    <w:rsid w:val="00F509C3"/>
    <w:rsid w:val="00F553F3"/>
    <w:rsid w:val="00F6049E"/>
    <w:rsid w:val="00F614B1"/>
    <w:rsid w:val="00F63968"/>
    <w:rsid w:val="00F666A5"/>
    <w:rsid w:val="00F67A1C"/>
    <w:rsid w:val="00F67F07"/>
    <w:rsid w:val="00F71D16"/>
    <w:rsid w:val="00F724D3"/>
    <w:rsid w:val="00F7677A"/>
    <w:rsid w:val="00F807E2"/>
    <w:rsid w:val="00F80C14"/>
    <w:rsid w:val="00F80E28"/>
    <w:rsid w:val="00F815F9"/>
    <w:rsid w:val="00F818D5"/>
    <w:rsid w:val="00F82A2F"/>
    <w:rsid w:val="00F82C5B"/>
    <w:rsid w:val="00F8555F"/>
    <w:rsid w:val="00F8563D"/>
    <w:rsid w:val="00F857AF"/>
    <w:rsid w:val="00F85BAB"/>
    <w:rsid w:val="00F871DE"/>
    <w:rsid w:val="00F87806"/>
    <w:rsid w:val="00F93A76"/>
    <w:rsid w:val="00F9664E"/>
    <w:rsid w:val="00F97D4B"/>
    <w:rsid w:val="00FA1383"/>
    <w:rsid w:val="00FA6F0E"/>
    <w:rsid w:val="00FB2597"/>
    <w:rsid w:val="00FB37F9"/>
    <w:rsid w:val="00FB3E36"/>
    <w:rsid w:val="00FB5B30"/>
    <w:rsid w:val="00FB6F27"/>
    <w:rsid w:val="00FC0241"/>
    <w:rsid w:val="00FC243B"/>
    <w:rsid w:val="00FC2A1F"/>
    <w:rsid w:val="00FC3E37"/>
    <w:rsid w:val="00FC717F"/>
    <w:rsid w:val="00FD05B9"/>
    <w:rsid w:val="00FD131C"/>
    <w:rsid w:val="00FD6819"/>
    <w:rsid w:val="00FE573A"/>
    <w:rsid w:val="00FE5BE4"/>
    <w:rsid w:val="00FE632E"/>
    <w:rsid w:val="00FE6A5F"/>
    <w:rsid w:val="00FE6F70"/>
    <w:rsid w:val="00FE78DD"/>
    <w:rsid w:val="00FE79ED"/>
    <w:rsid w:val="00FE7AAE"/>
    <w:rsid w:val="00FE7F1B"/>
    <w:rsid w:val="00FF4869"/>
    <w:rsid w:val="00FF5992"/>
    <w:rsid w:val="046B256B"/>
    <w:rsid w:val="06BE67DD"/>
    <w:rsid w:val="0D654B0A"/>
    <w:rsid w:val="1F697F6E"/>
    <w:rsid w:val="39E4E427"/>
    <w:rsid w:val="3EFA1554"/>
    <w:rsid w:val="3F5667B8"/>
    <w:rsid w:val="3FDAABDA"/>
    <w:rsid w:val="48FD6E0B"/>
    <w:rsid w:val="52777542"/>
    <w:rsid w:val="539B911E"/>
    <w:rsid w:val="62FEE8B2"/>
    <w:rsid w:val="64A3CC86"/>
    <w:rsid w:val="731DF56E"/>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B190B"/>
  <w15:chartTrackingRefBased/>
  <w15:docId w15:val="{EE0804F2-B6D1-46C6-82E7-DA8273EE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D5C"/>
    <w:rPr>
      <w:rFonts w:ascii="Times New Roman" w:hAnsi="Times New Roman"/>
      <w:lang w:val="en-GB" w:eastAsia="en-US"/>
    </w:rPr>
  </w:style>
  <w:style w:type="character" w:customStyle="1" w:styleId="B1Char">
    <w:name w:val="B1 Char"/>
    <w:link w:val="B1"/>
    <w:qFormat/>
    <w:locked/>
    <w:rsid w:val="00C041F4"/>
    <w:rPr>
      <w:rFonts w:ascii="Times New Roman" w:hAnsi="Times New Roman"/>
      <w:lang w:val="en-GB"/>
    </w:rPr>
  </w:style>
  <w:style w:type="character" w:customStyle="1" w:styleId="B2Char">
    <w:name w:val="B2 Char"/>
    <w:link w:val="B2"/>
    <w:qFormat/>
    <w:locked/>
    <w:rsid w:val="00C041F4"/>
    <w:rPr>
      <w:rFonts w:ascii="Times New Roman" w:hAnsi="Times New Roman"/>
      <w:lang w:val="en-GB"/>
    </w:rPr>
  </w:style>
  <w:style w:type="paragraph" w:customStyle="1" w:styleId="BL">
    <w:name w:val="BL"/>
    <w:basedOn w:val="ListNumber"/>
    <w:qFormat/>
    <w:rsid w:val="00C041F4"/>
    <w:pPr>
      <w:overflowPunct w:val="0"/>
      <w:autoSpaceDE w:val="0"/>
      <w:autoSpaceDN w:val="0"/>
      <w:adjustRightInd w:val="0"/>
      <w:textAlignment w:val="baseline"/>
    </w:pPr>
    <w:rPr>
      <w:color w:val="000000"/>
    </w:rPr>
  </w:style>
  <w:style w:type="character" w:customStyle="1" w:styleId="apple-converted-space">
    <w:name w:val="apple-converted-space"/>
    <w:rsid w:val="00C041F4"/>
  </w:style>
  <w:style w:type="character" w:customStyle="1" w:styleId="TALChar">
    <w:name w:val="TAL Char"/>
    <w:link w:val="TAL"/>
    <w:qFormat/>
    <w:rsid w:val="00C334C8"/>
    <w:rPr>
      <w:rFonts w:ascii="Arial" w:hAnsi="Arial"/>
      <w:sz w:val="18"/>
      <w:lang w:val="en-GB"/>
    </w:rPr>
  </w:style>
  <w:style w:type="character" w:customStyle="1" w:styleId="TAHCar">
    <w:name w:val="TAH Car"/>
    <w:link w:val="TAH"/>
    <w:locked/>
    <w:rsid w:val="00A46287"/>
    <w:rPr>
      <w:rFonts w:ascii="Arial" w:hAnsi="Arial"/>
      <w:b/>
      <w:sz w:val="18"/>
      <w:lang w:val="en-GB" w:eastAsia="en-US"/>
    </w:rPr>
  </w:style>
  <w:style w:type="character" w:styleId="IntenseEmphasis">
    <w:name w:val="Intense Emphasis"/>
    <w:uiPriority w:val="21"/>
    <w:qFormat/>
    <w:rsid w:val="002910C5"/>
    <w:rPr>
      <w:i/>
      <w:iCs/>
      <w:color w:val="4472C4"/>
    </w:rPr>
  </w:style>
  <w:style w:type="character" w:customStyle="1" w:styleId="cf01">
    <w:name w:val="cf01"/>
    <w:rsid w:val="00EC6597"/>
    <w:rPr>
      <w:rFonts w:ascii="Segoe UI" w:hAnsi="Segoe UI" w:cs="Segoe UI" w:hint="default"/>
      <w:sz w:val="18"/>
      <w:szCs w:val="18"/>
    </w:rPr>
  </w:style>
  <w:style w:type="paragraph" w:customStyle="1" w:styleId="pf0">
    <w:name w:val="pf0"/>
    <w:basedOn w:val="Normal"/>
    <w:rsid w:val="007F60B7"/>
    <w:pPr>
      <w:spacing w:before="100" w:beforeAutospacing="1" w:after="100" w:afterAutospacing="1"/>
    </w:pPr>
    <w:rPr>
      <w:rFonts w:eastAsia="Times New Roman"/>
      <w:sz w:val="24"/>
      <w:szCs w:val="24"/>
      <w:lang w:val="en-CA" w:eastAsia="zh-CN"/>
    </w:rPr>
  </w:style>
  <w:style w:type="character" w:styleId="Mention">
    <w:name w:val="Mention"/>
    <w:uiPriority w:val="99"/>
    <w:unhideWhenUsed/>
    <w:rsid w:val="00FD05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9449">
      <w:bodyDiv w:val="1"/>
      <w:marLeft w:val="0"/>
      <w:marRight w:val="0"/>
      <w:marTop w:val="0"/>
      <w:marBottom w:val="0"/>
      <w:divBdr>
        <w:top w:val="none" w:sz="0" w:space="0" w:color="auto"/>
        <w:left w:val="none" w:sz="0" w:space="0" w:color="auto"/>
        <w:bottom w:val="none" w:sz="0" w:space="0" w:color="auto"/>
        <w:right w:val="none" w:sz="0" w:space="0" w:color="auto"/>
      </w:divBdr>
    </w:div>
    <w:div w:id="60949231">
      <w:bodyDiv w:val="1"/>
      <w:marLeft w:val="0"/>
      <w:marRight w:val="0"/>
      <w:marTop w:val="0"/>
      <w:marBottom w:val="0"/>
      <w:divBdr>
        <w:top w:val="none" w:sz="0" w:space="0" w:color="auto"/>
        <w:left w:val="none" w:sz="0" w:space="0" w:color="auto"/>
        <w:bottom w:val="none" w:sz="0" w:space="0" w:color="auto"/>
        <w:right w:val="none" w:sz="0" w:space="0" w:color="auto"/>
      </w:divBdr>
    </w:div>
    <w:div w:id="120923720">
      <w:bodyDiv w:val="1"/>
      <w:marLeft w:val="0"/>
      <w:marRight w:val="0"/>
      <w:marTop w:val="0"/>
      <w:marBottom w:val="0"/>
      <w:divBdr>
        <w:top w:val="none" w:sz="0" w:space="0" w:color="auto"/>
        <w:left w:val="none" w:sz="0" w:space="0" w:color="auto"/>
        <w:bottom w:val="none" w:sz="0" w:space="0" w:color="auto"/>
        <w:right w:val="none" w:sz="0" w:space="0" w:color="auto"/>
      </w:divBdr>
      <w:divsChild>
        <w:div w:id="505247542">
          <w:marLeft w:val="360"/>
          <w:marRight w:val="0"/>
          <w:marTop w:val="200"/>
          <w:marBottom w:val="0"/>
          <w:divBdr>
            <w:top w:val="none" w:sz="0" w:space="0" w:color="auto"/>
            <w:left w:val="none" w:sz="0" w:space="0" w:color="auto"/>
            <w:bottom w:val="none" w:sz="0" w:space="0" w:color="auto"/>
            <w:right w:val="none" w:sz="0" w:space="0" w:color="auto"/>
          </w:divBdr>
        </w:div>
      </w:divsChild>
    </w:div>
    <w:div w:id="129787106">
      <w:bodyDiv w:val="1"/>
      <w:marLeft w:val="0"/>
      <w:marRight w:val="0"/>
      <w:marTop w:val="0"/>
      <w:marBottom w:val="0"/>
      <w:divBdr>
        <w:top w:val="none" w:sz="0" w:space="0" w:color="auto"/>
        <w:left w:val="none" w:sz="0" w:space="0" w:color="auto"/>
        <w:bottom w:val="none" w:sz="0" w:space="0" w:color="auto"/>
        <w:right w:val="none" w:sz="0" w:space="0" w:color="auto"/>
      </w:divBdr>
    </w:div>
    <w:div w:id="13973412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1888393">
      <w:bodyDiv w:val="1"/>
      <w:marLeft w:val="0"/>
      <w:marRight w:val="0"/>
      <w:marTop w:val="0"/>
      <w:marBottom w:val="0"/>
      <w:divBdr>
        <w:top w:val="none" w:sz="0" w:space="0" w:color="auto"/>
        <w:left w:val="none" w:sz="0" w:space="0" w:color="auto"/>
        <w:bottom w:val="none" w:sz="0" w:space="0" w:color="auto"/>
        <w:right w:val="none" w:sz="0" w:space="0" w:color="auto"/>
      </w:divBdr>
    </w:div>
    <w:div w:id="305010565">
      <w:bodyDiv w:val="1"/>
      <w:marLeft w:val="0"/>
      <w:marRight w:val="0"/>
      <w:marTop w:val="0"/>
      <w:marBottom w:val="0"/>
      <w:divBdr>
        <w:top w:val="none" w:sz="0" w:space="0" w:color="auto"/>
        <w:left w:val="none" w:sz="0" w:space="0" w:color="auto"/>
        <w:bottom w:val="none" w:sz="0" w:space="0" w:color="auto"/>
        <w:right w:val="none" w:sz="0" w:space="0" w:color="auto"/>
      </w:divBdr>
    </w:div>
    <w:div w:id="373890908">
      <w:bodyDiv w:val="1"/>
      <w:marLeft w:val="0"/>
      <w:marRight w:val="0"/>
      <w:marTop w:val="0"/>
      <w:marBottom w:val="0"/>
      <w:divBdr>
        <w:top w:val="none" w:sz="0" w:space="0" w:color="auto"/>
        <w:left w:val="none" w:sz="0" w:space="0" w:color="auto"/>
        <w:bottom w:val="none" w:sz="0" w:space="0" w:color="auto"/>
        <w:right w:val="none" w:sz="0" w:space="0" w:color="auto"/>
      </w:divBdr>
      <w:divsChild>
        <w:div w:id="629743585">
          <w:marLeft w:val="288"/>
          <w:marRight w:val="0"/>
          <w:marTop w:val="160"/>
          <w:marBottom w:val="0"/>
          <w:divBdr>
            <w:top w:val="none" w:sz="0" w:space="0" w:color="auto"/>
            <w:left w:val="none" w:sz="0" w:space="0" w:color="auto"/>
            <w:bottom w:val="none" w:sz="0" w:space="0" w:color="auto"/>
            <w:right w:val="none" w:sz="0" w:space="0" w:color="auto"/>
          </w:divBdr>
        </w:div>
        <w:div w:id="792288546">
          <w:marLeft w:val="288"/>
          <w:marRight w:val="0"/>
          <w:marTop w:val="160"/>
          <w:marBottom w:val="0"/>
          <w:divBdr>
            <w:top w:val="none" w:sz="0" w:space="0" w:color="auto"/>
            <w:left w:val="none" w:sz="0" w:space="0" w:color="auto"/>
            <w:bottom w:val="none" w:sz="0" w:space="0" w:color="auto"/>
            <w:right w:val="none" w:sz="0" w:space="0" w:color="auto"/>
          </w:divBdr>
        </w:div>
        <w:div w:id="810975000">
          <w:marLeft w:val="288"/>
          <w:marRight w:val="0"/>
          <w:marTop w:val="160"/>
          <w:marBottom w:val="0"/>
          <w:divBdr>
            <w:top w:val="none" w:sz="0" w:space="0" w:color="auto"/>
            <w:left w:val="none" w:sz="0" w:space="0" w:color="auto"/>
            <w:bottom w:val="none" w:sz="0" w:space="0" w:color="auto"/>
            <w:right w:val="none" w:sz="0" w:space="0" w:color="auto"/>
          </w:divBdr>
        </w:div>
        <w:div w:id="878706860">
          <w:marLeft w:val="288"/>
          <w:marRight w:val="0"/>
          <w:marTop w:val="160"/>
          <w:marBottom w:val="0"/>
          <w:divBdr>
            <w:top w:val="none" w:sz="0" w:space="0" w:color="auto"/>
            <w:left w:val="none" w:sz="0" w:space="0" w:color="auto"/>
            <w:bottom w:val="none" w:sz="0" w:space="0" w:color="auto"/>
            <w:right w:val="none" w:sz="0" w:space="0" w:color="auto"/>
          </w:divBdr>
        </w:div>
      </w:divsChild>
    </w:div>
    <w:div w:id="410203680">
      <w:bodyDiv w:val="1"/>
      <w:marLeft w:val="0"/>
      <w:marRight w:val="0"/>
      <w:marTop w:val="0"/>
      <w:marBottom w:val="0"/>
      <w:divBdr>
        <w:top w:val="none" w:sz="0" w:space="0" w:color="auto"/>
        <w:left w:val="none" w:sz="0" w:space="0" w:color="auto"/>
        <w:bottom w:val="none" w:sz="0" w:space="0" w:color="auto"/>
        <w:right w:val="none" w:sz="0" w:space="0" w:color="auto"/>
      </w:divBdr>
    </w:div>
    <w:div w:id="416638728">
      <w:bodyDiv w:val="1"/>
      <w:marLeft w:val="0"/>
      <w:marRight w:val="0"/>
      <w:marTop w:val="0"/>
      <w:marBottom w:val="0"/>
      <w:divBdr>
        <w:top w:val="none" w:sz="0" w:space="0" w:color="auto"/>
        <w:left w:val="none" w:sz="0" w:space="0" w:color="auto"/>
        <w:bottom w:val="none" w:sz="0" w:space="0" w:color="auto"/>
        <w:right w:val="none" w:sz="0" w:space="0" w:color="auto"/>
      </w:divBdr>
      <w:divsChild>
        <w:div w:id="564922117">
          <w:marLeft w:val="850"/>
          <w:marRight w:val="0"/>
          <w:marTop w:val="160"/>
          <w:marBottom w:val="0"/>
          <w:divBdr>
            <w:top w:val="none" w:sz="0" w:space="0" w:color="auto"/>
            <w:left w:val="none" w:sz="0" w:space="0" w:color="auto"/>
            <w:bottom w:val="none" w:sz="0" w:space="0" w:color="auto"/>
            <w:right w:val="none" w:sz="0" w:space="0" w:color="auto"/>
          </w:divBdr>
        </w:div>
        <w:div w:id="1890799970">
          <w:marLeft w:val="850"/>
          <w:marRight w:val="0"/>
          <w:marTop w:val="160"/>
          <w:marBottom w:val="0"/>
          <w:divBdr>
            <w:top w:val="none" w:sz="0" w:space="0" w:color="auto"/>
            <w:left w:val="none" w:sz="0" w:space="0" w:color="auto"/>
            <w:bottom w:val="none" w:sz="0" w:space="0" w:color="auto"/>
            <w:right w:val="none" w:sz="0" w:space="0" w:color="auto"/>
          </w:divBdr>
        </w:div>
        <w:div w:id="698623780">
          <w:marLeft w:val="850"/>
          <w:marRight w:val="0"/>
          <w:marTop w:val="160"/>
          <w:marBottom w:val="0"/>
          <w:divBdr>
            <w:top w:val="none" w:sz="0" w:space="0" w:color="auto"/>
            <w:left w:val="none" w:sz="0" w:space="0" w:color="auto"/>
            <w:bottom w:val="none" w:sz="0" w:space="0" w:color="auto"/>
            <w:right w:val="none" w:sz="0" w:space="0" w:color="auto"/>
          </w:divBdr>
        </w:div>
        <w:div w:id="250626782">
          <w:marLeft w:val="1267"/>
          <w:marRight w:val="0"/>
          <w:marTop w:val="160"/>
          <w:marBottom w:val="0"/>
          <w:divBdr>
            <w:top w:val="none" w:sz="0" w:space="0" w:color="auto"/>
            <w:left w:val="none" w:sz="0" w:space="0" w:color="auto"/>
            <w:bottom w:val="none" w:sz="0" w:space="0" w:color="auto"/>
            <w:right w:val="none" w:sz="0" w:space="0" w:color="auto"/>
          </w:divBdr>
        </w:div>
        <w:div w:id="485631063">
          <w:marLeft w:val="1267"/>
          <w:marRight w:val="0"/>
          <w:marTop w:val="160"/>
          <w:marBottom w:val="0"/>
          <w:divBdr>
            <w:top w:val="none" w:sz="0" w:space="0" w:color="auto"/>
            <w:left w:val="none" w:sz="0" w:space="0" w:color="auto"/>
            <w:bottom w:val="none" w:sz="0" w:space="0" w:color="auto"/>
            <w:right w:val="none" w:sz="0" w:space="0" w:color="auto"/>
          </w:divBdr>
        </w:div>
        <w:div w:id="130025562">
          <w:marLeft w:val="1267"/>
          <w:marRight w:val="0"/>
          <w:marTop w:val="160"/>
          <w:marBottom w:val="0"/>
          <w:divBdr>
            <w:top w:val="none" w:sz="0" w:space="0" w:color="auto"/>
            <w:left w:val="none" w:sz="0" w:space="0" w:color="auto"/>
            <w:bottom w:val="none" w:sz="0" w:space="0" w:color="auto"/>
            <w:right w:val="none" w:sz="0" w:space="0" w:color="auto"/>
          </w:divBdr>
        </w:div>
        <w:div w:id="709453196">
          <w:marLeft w:val="1267"/>
          <w:marRight w:val="0"/>
          <w:marTop w:val="160"/>
          <w:marBottom w:val="0"/>
          <w:divBdr>
            <w:top w:val="none" w:sz="0" w:space="0" w:color="auto"/>
            <w:left w:val="none" w:sz="0" w:space="0" w:color="auto"/>
            <w:bottom w:val="none" w:sz="0" w:space="0" w:color="auto"/>
            <w:right w:val="none" w:sz="0" w:space="0" w:color="auto"/>
          </w:divBdr>
        </w:div>
        <w:div w:id="479276074">
          <w:marLeft w:val="1267"/>
          <w:marRight w:val="0"/>
          <w:marTop w:val="160"/>
          <w:marBottom w:val="0"/>
          <w:divBdr>
            <w:top w:val="none" w:sz="0" w:space="0" w:color="auto"/>
            <w:left w:val="none" w:sz="0" w:space="0" w:color="auto"/>
            <w:bottom w:val="none" w:sz="0" w:space="0" w:color="auto"/>
            <w:right w:val="none" w:sz="0" w:space="0" w:color="auto"/>
          </w:divBdr>
        </w:div>
        <w:div w:id="668874890">
          <w:marLeft w:val="1267"/>
          <w:marRight w:val="0"/>
          <w:marTop w:val="160"/>
          <w:marBottom w:val="0"/>
          <w:divBdr>
            <w:top w:val="none" w:sz="0" w:space="0" w:color="auto"/>
            <w:left w:val="none" w:sz="0" w:space="0" w:color="auto"/>
            <w:bottom w:val="none" w:sz="0" w:space="0" w:color="auto"/>
            <w:right w:val="none" w:sz="0" w:space="0" w:color="auto"/>
          </w:divBdr>
        </w:div>
      </w:divsChild>
    </w:div>
    <w:div w:id="479659926">
      <w:bodyDiv w:val="1"/>
      <w:marLeft w:val="0"/>
      <w:marRight w:val="0"/>
      <w:marTop w:val="0"/>
      <w:marBottom w:val="0"/>
      <w:divBdr>
        <w:top w:val="none" w:sz="0" w:space="0" w:color="auto"/>
        <w:left w:val="none" w:sz="0" w:space="0" w:color="auto"/>
        <w:bottom w:val="none" w:sz="0" w:space="0" w:color="auto"/>
        <w:right w:val="none" w:sz="0" w:space="0" w:color="auto"/>
      </w:divBdr>
      <w:divsChild>
        <w:div w:id="2025738697">
          <w:marLeft w:val="418"/>
          <w:marRight w:val="0"/>
          <w:marTop w:val="1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8385">
      <w:bodyDiv w:val="1"/>
      <w:marLeft w:val="0"/>
      <w:marRight w:val="0"/>
      <w:marTop w:val="0"/>
      <w:marBottom w:val="0"/>
      <w:divBdr>
        <w:top w:val="none" w:sz="0" w:space="0" w:color="auto"/>
        <w:left w:val="none" w:sz="0" w:space="0" w:color="auto"/>
        <w:bottom w:val="none" w:sz="0" w:space="0" w:color="auto"/>
        <w:right w:val="none" w:sz="0" w:space="0" w:color="auto"/>
      </w:divBdr>
    </w:div>
    <w:div w:id="523203983">
      <w:bodyDiv w:val="1"/>
      <w:marLeft w:val="0"/>
      <w:marRight w:val="0"/>
      <w:marTop w:val="0"/>
      <w:marBottom w:val="0"/>
      <w:divBdr>
        <w:top w:val="none" w:sz="0" w:space="0" w:color="auto"/>
        <w:left w:val="none" w:sz="0" w:space="0" w:color="auto"/>
        <w:bottom w:val="none" w:sz="0" w:space="0" w:color="auto"/>
        <w:right w:val="none" w:sz="0" w:space="0" w:color="auto"/>
      </w:divBdr>
    </w:div>
    <w:div w:id="554582127">
      <w:bodyDiv w:val="1"/>
      <w:marLeft w:val="0"/>
      <w:marRight w:val="0"/>
      <w:marTop w:val="0"/>
      <w:marBottom w:val="0"/>
      <w:divBdr>
        <w:top w:val="none" w:sz="0" w:space="0" w:color="auto"/>
        <w:left w:val="none" w:sz="0" w:space="0" w:color="auto"/>
        <w:bottom w:val="none" w:sz="0" w:space="0" w:color="auto"/>
        <w:right w:val="none" w:sz="0" w:space="0" w:color="auto"/>
      </w:divBdr>
      <w:divsChild>
        <w:div w:id="89816083">
          <w:marLeft w:val="850"/>
          <w:marRight w:val="0"/>
          <w:marTop w:val="16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147866">
      <w:bodyDiv w:val="1"/>
      <w:marLeft w:val="0"/>
      <w:marRight w:val="0"/>
      <w:marTop w:val="0"/>
      <w:marBottom w:val="0"/>
      <w:divBdr>
        <w:top w:val="none" w:sz="0" w:space="0" w:color="auto"/>
        <w:left w:val="none" w:sz="0" w:space="0" w:color="auto"/>
        <w:bottom w:val="none" w:sz="0" w:space="0" w:color="auto"/>
        <w:right w:val="none" w:sz="0" w:space="0" w:color="auto"/>
      </w:divBdr>
    </w:div>
    <w:div w:id="574555000">
      <w:bodyDiv w:val="1"/>
      <w:marLeft w:val="0"/>
      <w:marRight w:val="0"/>
      <w:marTop w:val="0"/>
      <w:marBottom w:val="0"/>
      <w:divBdr>
        <w:top w:val="none" w:sz="0" w:space="0" w:color="auto"/>
        <w:left w:val="none" w:sz="0" w:space="0" w:color="auto"/>
        <w:bottom w:val="none" w:sz="0" w:space="0" w:color="auto"/>
        <w:right w:val="none" w:sz="0" w:space="0" w:color="auto"/>
      </w:divBdr>
      <w:divsChild>
        <w:div w:id="785583626">
          <w:marLeft w:val="850"/>
          <w:marRight w:val="0"/>
          <w:marTop w:val="160"/>
          <w:marBottom w:val="0"/>
          <w:divBdr>
            <w:top w:val="none" w:sz="0" w:space="0" w:color="auto"/>
            <w:left w:val="none" w:sz="0" w:space="0" w:color="auto"/>
            <w:bottom w:val="none" w:sz="0" w:space="0" w:color="auto"/>
            <w:right w:val="none" w:sz="0" w:space="0" w:color="auto"/>
          </w:divBdr>
        </w:div>
        <w:div w:id="1629823302">
          <w:marLeft w:val="850"/>
          <w:marRight w:val="0"/>
          <w:marTop w:val="160"/>
          <w:marBottom w:val="0"/>
          <w:divBdr>
            <w:top w:val="none" w:sz="0" w:space="0" w:color="auto"/>
            <w:left w:val="none" w:sz="0" w:space="0" w:color="auto"/>
            <w:bottom w:val="none" w:sz="0" w:space="0" w:color="auto"/>
            <w:right w:val="none" w:sz="0" w:space="0" w:color="auto"/>
          </w:divBdr>
        </w:div>
        <w:div w:id="1132094971">
          <w:marLeft w:val="850"/>
          <w:marRight w:val="0"/>
          <w:marTop w:val="160"/>
          <w:marBottom w:val="0"/>
          <w:divBdr>
            <w:top w:val="none" w:sz="0" w:space="0" w:color="auto"/>
            <w:left w:val="none" w:sz="0" w:space="0" w:color="auto"/>
            <w:bottom w:val="none" w:sz="0" w:space="0" w:color="auto"/>
            <w:right w:val="none" w:sz="0" w:space="0" w:color="auto"/>
          </w:divBdr>
        </w:div>
        <w:div w:id="2083487017">
          <w:marLeft w:val="850"/>
          <w:marRight w:val="0"/>
          <w:marTop w:val="160"/>
          <w:marBottom w:val="0"/>
          <w:divBdr>
            <w:top w:val="none" w:sz="0" w:space="0" w:color="auto"/>
            <w:left w:val="none" w:sz="0" w:space="0" w:color="auto"/>
            <w:bottom w:val="none" w:sz="0" w:space="0" w:color="auto"/>
            <w:right w:val="none" w:sz="0" w:space="0" w:color="auto"/>
          </w:divBdr>
        </w:div>
        <w:div w:id="930624043">
          <w:marLeft w:val="850"/>
          <w:marRight w:val="0"/>
          <w:marTop w:val="160"/>
          <w:marBottom w:val="0"/>
          <w:divBdr>
            <w:top w:val="none" w:sz="0" w:space="0" w:color="auto"/>
            <w:left w:val="none" w:sz="0" w:space="0" w:color="auto"/>
            <w:bottom w:val="none" w:sz="0" w:space="0" w:color="auto"/>
            <w:right w:val="none" w:sz="0" w:space="0" w:color="auto"/>
          </w:divBdr>
        </w:div>
      </w:divsChild>
    </w:div>
    <w:div w:id="63657235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3068288">
      <w:bodyDiv w:val="1"/>
      <w:marLeft w:val="0"/>
      <w:marRight w:val="0"/>
      <w:marTop w:val="0"/>
      <w:marBottom w:val="0"/>
      <w:divBdr>
        <w:top w:val="none" w:sz="0" w:space="0" w:color="auto"/>
        <w:left w:val="none" w:sz="0" w:space="0" w:color="auto"/>
        <w:bottom w:val="none" w:sz="0" w:space="0" w:color="auto"/>
        <w:right w:val="none" w:sz="0" w:space="0" w:color="auto"/>
      </w:divBdr>
    </w:div>
    <w:div w:id="661548941">
      <w:bodyDiv w:val="1"/>
      <w:marLeft w:val="0"/>
      <w:marRight w:val="0"/>
      <w:marTop w:val="0"/>
      <w:marBottom w:val="0"/>
      <w:divBdr>
        <w:top w:val="none" w:sz="0" w:space="0" w:color="auto"/>
        <w:left w:val="none" w:sz="0" w:space="0" w:color="auto"/>
        <w:bottom w:val="none" w:sz="0" w:space="0" w:color="auto"/>
        <w:right w:val="none" w:sz="0" w:space="0" w:color="auto"/>
      </w:divBdr>
    </w:div>
    <w:div w:id="747308176">
      <w:bodyDiv w:val="1"/>
      <w:marLeft w:val="0"/>
      <w:marRight w:val="0"/>
      <w:marTop w:val="0"/>
      <w:marBottom w:val="0"/>
      <w:divBdr>
        <w:top w:val="none" w:sz="0" w:space="0" w:color="auto"/>
        <w:left w:val="none" w:sz="0" w:space="0" w:color="auto"/>
        <w:bottom w:val="none" w:sz="0" w:space="0" w:color="auto"/>
        <w:right w:val="none" w:sz="0" w:space="0" w:color="auto"/>
      </w:divBdr>
    </w:div>
    <w:div w:id="750002415">
      <w:bodyDiv w:val="1"/>
      <w:marLeft w:val="0"/>
      <w:marRight w:val="0"/>
      <w:marTop w:val="0"/>
      <w:marBottom w:val="0"/>
      <w:divBdr>
        <w:top w:val="none" w:sz="0" w:space="0" w:color="auto"/>
        <w:left w:val="none" w:sz="0" w:space="0" w:color="auto"/>
        <w:bottom w:val="none" w:sz="0" w:space="0" w:color="auto"/>
        <w:right w:val="none" w:sz="0" w:space="0" w:color="auto"/>
      </w:divBdr>
      <w:divsChild>
        <w:div w:id="565145205">
          <w:marLeft w:val="850"/>
          <w:marRight w:val="0"/>
          <w:marTop w:val="160"/>
          <w:marBottom w:val="0"/>
          <w:divBdr>
            <w:top w:val="none" w:sz="0" w:space="0" w:color="auto"/>
            <w:left w:val="none" w:sz="0" w:space="0" w:color="auto"/>
            <w:bottom w:val="none" w:sz="0" w:space="0" w:color="auto"/>
            <w:right w:val="none" w:sz="0" w:space="0" w:color="auto"/>
          </w:divBdr>
        </w:div>
      </w:divsChild>
    </w:div>
    <w:div w:id="77236245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4716813">
      <w:bodyDiv w:val="1"/>
      <w:marLeft w:val="0"/>
      <w:marRight w:val="0"/>
      <w:marTop w:val="0"/>
      <w:marBottom w:val="0"/>
      <w:divBdr>
        <w:top w:val="none" w:sz="0" w:space="0" w:color="auto"/>
        <w:left w:val="none" w:sz="0" w:space="0" w:color="auto"/>
        <w:bottom w:val="none" w:sz="0" w:space="0" w:color="auto"/>
        <w:right w:val="none" w:sz="0" w:space="0" w:color="auto"/>
      </w:divBdr>
      <w:divsChild>
        <w:div w:id="1888956444">
          <w:marLeft w:val="547"/>
          <w:marRight w:val="0"/>
          <w:marTop w:val="160"/>
          <w:marBottom w:val="0"/>
          <w:divBdr>
            <w:top w:val="none" w:sz="0" w:space="0" w:color="auto"/>
            <w:left w:val="none" w:sz="0" w:space="0" w:color="auto"/>
            <w:bottom w:val="none" w:sz="0" w:space="0" w:color="auto"/>
            <w:right w:val="none" w:sz="0" w:space="0" w:color="auto"/>
          </w:divBdr>
        </w:div>
      </w:divsChild>
    </w:div>
    <w:div w:id="1096099403">
      <w:bodyDiv w:val="1"/>
      <w:marLeft w:val="0"/>
      <w:marRight w:val="0"/>
      <w:marTop w:val="0"/>
      <w:marBottom w:val="0"/>
      <w:divBdr>
        <w:top w:val="none" w:sz="0" w:space="0" w:color="auto"/>
        <w:left w:val="none" w:sz="0" w:space="0" w:color="auto"/>
        <w:bottom w:val="none" w:sz="0" w:space="0" w:color="auto"/>
        <w:right w:val="none" w:sz="0" w:space="0" w:color="auto"/>
      </w:divBdr>
    </w:div>
    <w:div w:id="1105152829">
      <w:bodyDiv w:val="1"/>
      <w:marLeft w:val="0"/>
      <w:marRight w:val="0"/>
      <w:marTop w:val="0"/>
      <w:marBottom w:val="0"/>
      <w:divBdr>
        <w:top w:val="none" w:sz="0" w:space="0" w:color="auto"/>
        <w:left w:val="none" w:sz="0" w:space="0" w:color="auto"/>
        <w:bottom w:val="none" w:sz="0" w:space="0" w:color="auto"/>
        <w:right w:val="none" w:sz="0" w:space="0" w:color="auto"/>
      </w:divBdr>
      <w:divsChild>
        <w:div w:id="598293727">
          <w:marLeft w:val="288"/>
          <w:marRight w:val="0"/>
          <w:marTop w:val="160"/>
          <w:marBottom w:val="0"/>
          <w:divBdr>
            <w:top w:val="none" w:sz="0" w:space="0" w:color="auto"/>
            <w:left w:val="none" w:sz="0" w:space="0" w:color="auto"/>
            <w:bottom w:val="none" w:sz="0" w:space="0" w:color="auto"/>
            <w:right w:val="none" w:sz="0" w:space="0" w:color="auto"/>
          </w:divBdr>
        </w:div>
        <w:div w:id="1280143854">
          <w:marLeft w:val="288"/>
          <w:marRight w:val="0"/>
          <w:marTop w:val="160"/>
          <w:marBottom w:val="0"/>
          <w:divBdr>
            <w:top w:val="none" w:sz="0" w:space="0" w:color="auto"/>
            <w:left w:val="none" w:sz="0" w:space="0" w:color="auto"/>
            <w:bottom w:val="none" w:sz="0" w:space="0" w:color="auto"/>
            <w:right w:val="none" w:sz="0" w:space="0" w:color="auto"/>
          </w:divBdr>
        </w:div>
        <w:div w:id="1963078155">
          <w:marLeft w:val="288"/>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490275">
      <w:bodyDiv w:val="1"/>
      <w:marLeft w:val="0"/>
      <w:marRight w:val="0"/>
      <w:marTop w:val="0"/>
      <w:marBottom w:val="0"/>
      <w:divBdr>
        <w:top w:val="none" w:sz="0" w:space="0" w:color="auto"/>
        <w:left w:val="none" w:sz="0" w:space="0" w:color="auto"/>
        <w:bottom w:val="none" w:sz="0" w:space="0" w:color="auto"/>
        <w:right w:val="none" w:sz="0" w:space="0" w:color="auto"/>
      </w:divBdr>
    </w:div>
    <w:div w:id="1246181510">
      <w:bodyDiv w:val="1"/>
      <w:marLeft w:val="0"/>
      <w:marRight w:val="0"/>
      <w:marTop w:val="0"/>
      <w:marBottom w:val="0"/>
      <w:divBdr>
        <w:top w:val="none" w:sz="0" w:space="0" w:color="auto"/>
        <w:left w:val="none" w:sz="0" w:space="0" w:color="auto"/>
        <w:bottom w:val="none" w:sz="0" w:space="0" w:color="auto"/>
        <w:right w:val="none" w:sz="0" w:space="0" w:color="auto"/>
      </w:divBdr>
    </w:div>
    <w:div w:id="1280456823">
      <w:bodyDiv w:val="1"/>
      <w:marLeft w:val="0"/>
      <w:marRight w:val="0"/>
      <w:marTop w:val="0"/>
      <w:marBottom w:val="0"/>
      <w:divBdr>
        <w:top w:val="none" w:sz="0" w:space="0" w:color="auto"/>
        <w:left w:val="none" w:sz="0" w:space="0" w:color="auto"/>
        <w:bottom w:val="none" w:sz="0" w:space="0" w:color="auto"/>
        <w:right w:val="none" w:sz="0" w:space="0" w:color="auto"/>
      </w:divBdr>
    </w:div>
    <w:div w:id="1304896477">
      <w:bodyDiv w:val="1"/>
      <w:marLeft w:val="0"/>
      <w:marRight w:val="0"/>
      <w:marTop w:val="0"/>
      <w:marBottom w:val="0"/>
      <w:divBdr>
        <w:top w:val="none" w:sz="0" w:space="0" w:color="auto"/>
        <w:left w:val="none" w:sz="0" w:space="0" w:color="auto"/>
        <w:bottom w:val="none" w:sz="0" w:space="0" w:color="auto"/>
        <w:right w:val="none" w:sz="0" w:space="0" w:color="auto"/>
      </w:divBdr>
    </w:div>
    <w:div w:id="132601072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7581989">
      <w:bodyDiv w:val="1"/>
      <w:marLeft w:val="0"/>
      <w:marRight w:val="0"/>
      <w:marTop w:val="0"/>
      <w:marBottom w:val="0"/>
      <w:divBdr>
        <w:top w:val="none" w:sz="0" w:space="0" w:color="auto"/>
        <w:left w:val="none" w:sz="0" w:space="0" w:color="auto"/>
        <w:bottom w:val="none" w:sz="0" w:space="0" w:color="auto"/>
        <w:right w:val="none" w:sz="0" w:space="0" w:color="auto"/>
      </w:divBdr>
      <w:divsChild>
        <w:div w:id="1311326491">
          <w:marLeft w:val="965"/>
          <w:marRight w:val="0"/>
          <w:marTop w:val="160"/>
          <w:marBottom w:val="0"/>
          <w:divBdr>
            <w:top w:val="none" w:sz="0" w:space="0" w:color="auto"/>
            <w:left w:val="none" w:sz="0" w:space="0" w:color="auto"/>
            <w:bottom w:val="none" w:sz="0" w:space="0" w:color="auto"/>
            <w:right w:val="none" w:sz="0" w:space="0" w:color="auto"/>
          </w:divBdr>
        </w:div>
      </w:divsChild>
    </w:div>
    <w:div w:id="1419786589">
      <w:bodyDiv w:val="1"/>
      <w:marLeft w:val="0"/>
      <w:marRight w:val="0"/>
      <w:marTop w:val="0"/>
      <w:marBottom w:val="0"/>
      <w:divBdr>
        <w:top w:val="none" w:sz="0" w:space="0" w:color="auto"/>
        <w:left w:val="none" w:sz="0" w:space="0" w:color="auto"/>
        <w:bottom w:val="none" w:sz="0" w:space="0" w:color="auto"/>
        <w:right w:val="none" w:sz="0" w:space="0" w:color="auto"/>
      </w:divBdr>
    </w:div>
    <w:div w:id="1463503867">
      <w:bodyDiv w:val="1"/>
      <w:marLeft w:val="0"/>
      <w:marRight w:val="0"/>
      <w:marTop w:val="0"/>
      <w:marBottom w:val="0"/>
      <w:divBdr>
        <w:top w:val="none" w:sz="0" w:space="0" w:color="auto"/>
        <w:left w:val="none" w:sz="0" w:space="0" w:color="auto"/>
        <w:bottom w:val="none" w:sz="0" w:space="0" w:color="auto"/>
        <w:right w:val="none" w:sz="0" w:space="0" w:color="auto"/>
      </w:divBdr>
    </w:div>
    <w:div w:id="1463965170">
      <w:bodyDiv w:val="1"/>
      <w:marLeft w:val="0"/>
      <w:marRight w:val="0"/>
      <w:marTop w:val="0"/>
      <w:marBottom w:val="0"/>
      <w:divBdr>
        <w:top w:val="none" w:sz="0" w:space="0" w:color="auto"/>
        <w:left w:val="none" w:sz="0" w:space="0" w:color="auto"/>
        <w:bottom w:val="none" w:sz="0" w:space="0" w:color="auto"/>
        <w:right w:val="none" w:sz="0" w:space="0" w:color="auto"/>
      </w:divBdr>
      <w:divsChild>
        <w:div w:id="1849523024">
          <w:marLeft w:val="418"/>
          <w:marRight w:val="0"/>
          <w:marTop w:val="160"/>
          <w:marBottom w:val="0"/>
          <w:divBdr>
            <w:top w:val="none" w:sz="0" w:space="0" w:color="auto"/>
            <w:left w:val="none" w:sz="0" w:space="0" w:color="auto"/>
            <w:bottom w:val="none" w:sz="0" w:space="0" w:color="auto"/>
            <w:right w:val="none" w:sz="0" w:space="0" w:color="auto"/>
          </w:divBdr>
        </w:div>
        <w:div w:id="1904638322">
          <w:marLeft w:val="850"/>
          <w:marRight w:val="0"/>
          <w:marTop w:val="160"/>
          <w:marBottom w:val="0"/>
          <w:divBdr>
            <w:top w:val="none" w:sz="0" w:space="0" w:color="auto"/>
            <w:left w:val="none" w:sz="0" w:space="0" w:color="auto"/>
            <w:bottom w:val="none" w:sz="0" w:space="0" w:color="auto"/>
            <w:right w:val="none" w:sz="0" w:space="0" w:color="auto"/>
          </w:divBdr>
        </w:div>
        <w:div w:id="279991907">
          <w:marLeft w:val="850"/>
          <w:marRight w:val="0"/>
          <w:marTop w:val="160"/>
          <w:marBottom w:val="0"/>
          <w:divBdr>
            <w:top w:val="none" w:sz="0" w:space="0" w:color="auto"/>
            <w:left w:val="none" w:sz="0" w:space="0" w:color="auto"/>
            <w:bottom w:val="none" w:sz="0" w:space="0" w:color="auto"/>
            <w:right w:val="none" w:sz="0" w:space="0" w:color="auto"/>
          </w:divBdr>
        </w:div>
        <w:div w:id="1364863391">
          <w:marLeft w:val="418"/>
          <w:marRight w:val="0"/>
          <w:marTop w:val="160"/>
          <w:marBottom w:val="0"/>
          <w:divBdr>
            <w:top w:val="none" w:sz="0" w:space="0" w:color="auto"/>
            <w:left w:val="none" w:sz="0" w:space="0" w:color="auto"/>
            <w:bottom w:val="none" w:sz="0" w:space="0" w:color="auto"/>
            <w:right w:val="none" w:sz="0" w:space="0" w:color="auto"/>
          </w:divBdr>
        </w:div>
      </w:divsChild>
    </w:div>
    <w:div w:id="148007095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797252">
      <w:bodyDiv w:val="1"/>
      <w:marLeft w:val="0"/>
      <w:marRight w:val="0"/>
      <w:marTop w:val="0"/>
      <w:marBottom w:val="0"/>
      <w:divBdr>
        <w:top w:val="none" w:sz="0" w:space="0" w:color="auto"/>
        <w:left w:val="none" w:sz="0" w:space="0" w:color="auto"/>
        <w:bottom w:val="none" w:sz="0" w:space="0" w:color="auto"/>
        <w:right w:val="none" w:sz="0" w:space="0" w:color="auto"/>
      </w:divBdr>
    </w:div>
    <w:div w:id="1657762917">
      <w:bodyDiv w:val="1"/>
      <w:marLeft w:val="0"/>
      <w:marRight w:val="0"/>
      <w:marTop w:val="0"/>
      <w:marBottom w:val="0"/>
      <w:divBdr>
        <w:top w:val="none" w:sz="0" w:space="0" w:color="auto"/>
        <w:left w:val="none" w:sz="0" w:space="0" w:color="auto"/>
        <w:bottom w:val="none" w:sz="0" w:space="0" w:color="auto"/>
        <w:right w:val="none" w:sz="0" w:space="0" w:color="auto"/>
      </w:divBdr>
    </w:div>
    <w:div w:id="1663196331">
      <w:bodyDiv w:val="1"/>
      <w:marLeft w:val="0"/>
      <w:marRight w:val="0"/>
      <w:marTop w:val="0"/>
      <w:marBottom w:val="0"/>
      <w:divBdr>
        <w:top w:val="none" w:sz="0" w:space="0" w:color="auto"/>
        <w:left w:val="none" w:sz="0" w:space="0" w:color="auto"/>
        <w:bottom w:val="none" w:sz="0" w:space="0" w:color="auto"/>
        <w:right w:val="none" w:sz="0" w:space="0" w:color="auto"/>
      </w:divBdr>
      <w:divsChild>
        <w:div w:id="1120564306">
          <w:marLeft w:val="850"/>
          <w:marRight w:val="0"/>
          <w:marTop w:val="160"/>
          <w:marBottom w:val="0"/>
          <w:divBdr>
            <w:top w:val="none" w:sz="0" w:space="0" w:color="auto"/>
            <w:left w:val="none" w:sz="0" w:space="0" w:color="auto"/>
            <w:bottom w:val="none" w:sz="0" w:space="0" w:color="auto"/>
            <w:right w:val="none" w:sz="0" w:space="0" w:color="auto"/>
          </w:divBdr>
        </w:div>
        <w:div w:id="640113247">
          <w:marLeft w:val="850"/>
          <w:marRight w:val="0"/>
          <w:marTop w:val="160"/>
          <w:marBottom w:val="0"/>
          <w:divBdr>
            <w:top w:val="none" w:sz="0" w:space="0" w:color="auto"/>
            <w:left w:val="none" w:sz="0" w:space="0" w:color="auto"/>
            <w:bottom w:val="none" w:sz="0" w:space="0" w:color="auto"/>
            <w:right w:val="none" w:sz="0" w:space="0" w:color="auto"/>
          </w:divBdr>
        </w:div>
        <w:div w:id="1060129210">
          <w:marLeft w:val="850"/>
          <w:marRight w:val="0"/>
          <w:marTop w:val="160"/>
          <w:marBottom w:val="0"/>
          <w:divBdr>
            <w:top w:val="none" w:sz="0" w:space="0" w:color="auto"/>
            <w:left w:val="none" w:sz="0" w:space="0" w:color="auto"/>
            <w:bottom w:val="none" w:sz="0" w:space="0" w:color="auto"/>
            <w:right w:val="none" w:sz="0" w:space="0" w:color="auto"/>
          </w:divBdr>
        </w:div>
        <w:div w:id="15008392">
          <w:marLeft w:val="850"/>
          <w:marRight w:val="0"/>
          <w:marTop w:val="160"/>
          <w:marBottom w:val="0"/>
          <w:divBdr>
            <w:top w:val="none" w:sz="0" w:space="0" w:color="auto"/>
            <w:left w:val="none" w:sz="0" w:space="0" w:color="auto"/>
            <w:bottom w:val="none" w:sz="0" w:space="0" w:color="auto"/>
            <w:right w:val="none" w:sz="0" w:space="0" w:color="auto"/>
          </w:divBdr>
        </w:div>
        <w:div w:id="1540507285">
          <w:marLeft w:val="850"/>
          <w:marRight w:val="0"/>
          <w:marTop w:val="16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2261409">
      <w:bodyDiv w:val="1"/>
      <w:marLeft w:val="0"/>
      <w:marRight w:val="0"/>
      <w:marTop w:val="0"/>
      <w:marBottom w:val="0"/>
      <w:divBdr>
        <w:top w:val="none" w:sz="0" w:space="0" w:color="auto"/>
        <w:left w:val="none" w:sz="0" w:space="0" w:color="auto"/>
        <w:bottom w:val="none" w:sz="0" w:space="0" w:color="auto"/>
        <w:right w:val="none" w:sz="0" w:space="0" w:color="auto"/>
      </w:divBdr>
    </w:div>
    <w:div w:id="1762066616">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7561687">
      <w:bodyDiv w:val="1"/>
      <w:marLeft w:val="0"/>
      <w:marRight w:val="0"/>
      <w:marTop w:val="0"/>
      <w:marBottom w:val="0"/>
      <w:divBdr>
        <w:top w:val="none" w:sz="0" w:space="0" w:color="auto"/>
        <w:left w:val="none" w:sz="0" w:space="0" w:color="auto"/>
        <w:bottom w:val="none" w:sz="0" w:space="0" w:color="auto"/>
        <w:right w:val="none" w:sz="0" w:space="0" w:color="auto"/>
      </w:divBdr>
    </w:div>
    <w:div w:id="1794252083">
      <w:bodyDiv w:val="1"/>
      <w:marLeft w:val="0"/>
      <w:marRight w:val="0"/>
      <w:marTop w:val="0"/>
      <w:marBottom w:val="0"/>
      <w:divBdr>
        <w:top w:val="none" w:sz="0" w:space="0" w:color="auto"/>
        <w:left w:val="none" w:sz="0" w:space="0" w:color="auto"/>
        <w:bottom w:val="none" w:sz="0" w:space="0" w:color="auto"/>
        <w:right w:val="none" w:sz="0" w:space="0" w:color="auto"/>
      </w:divBdr>
      <w:divsChild>
        <w:div w:id="1239293406">
          <w:marLeft w:val="850"/>
          <w:marRight w:val="0"/>
          <w:marTop w:val="16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2756437">
      <w:bodyDiv w:val="1"/>
      <w:marLeft w:val="0"/>
      <w:marRight w:val="0"/>
      <w:marTop w:val="0"/>
      <w:marBottom w:val="0"/>
      <w:divBdr>
        <w:top w:val="none" w:sz="0" w:space="0" w:color="auto"/>
        <w:left w:val="none" w:sz="0" w:space="0" w:color="auto"/>
        <w:bottom w:val="none" w:sz="0" w:space="0" w:color="auto"/>
        <w:right w:val="none" w:sz="0" w:space="0" w:color="auto"/>
      </w:divBdr>
    </w:div>
    <w:div w:id="2017611684">
      <w:bodyDiv w:val="1"/>
      <w:marLeft w:val="0"/>
      <w:marRight w:val="0"/>
      <w:marTop w:val="0"/>
      <w:marBottom w:val="0"/>
      <w:divBdr>
        <w:top w:val="none" w:sz="0" w:space="0" w:color="auto"/>
        <w:left w:val="none" w:sz="0" w:space="0" w:color="auto"/>
        <w:bottom w:val="none" w:sz="0" w:space="0" w:color="auto"/>
        <w:right w:val="none" w:sz="0" w:space="0" w:color="auto"/>
      </w:divBdr>
    </w:div>
    <w:div w:id="202050326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271063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 w:id="212738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0DDAC-4114-4AA5-AC1E-8BA26117C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F2BC3-4A2A-40A0-AE4B-C67E59DE0FE1}">
  <ds:schemaRefs>
    <ds:schemaRef ds:uri="http://schemas.microsoft.com/office/2006/metadata/longProperties"/>
  </ds:schemaRefs>
</ds:datastoreItem>
</file>

<file path=customXml/itemProps3.xml><?xml version="1.0" encoding="utf-8"?>
<ds:datastoreItem xmlns:ds="http://schemas.openxmlformats.org/officeDocument/2006/customXml" ds:itemID="{BC36A737-32CA-45A6-AA94-959A5C7E2572}">
  <ds:schemaRefs>
    <ds:schemaRef ds:uri="http://schemas.microsoft.com/sharepoint/v3/contenttype/forms"/>
  </ds:schemaRefs>
</ds:datastoreItem>
</file>

<file path=customXml/itemProps4.xml><?xml version="1.0" encoding="utf-8"?>
<ds:datastoreItem xmlns:ds="http://schemas.openxmlformats.org/officeDocument/2006/customXml" ds:itemID="{29D17A36-600A-4613-9974-A19E470DA78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BA7DA05-FFA9-4899-873D-C557AA21B1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3</Pages>
  <Words>1413</Words>
  <Characters>7815</Characters>
  <Application>Microsoft Office Word</Application>
  <DocSecurity>0</DocSecurity>
  <Lines>65</Lines>
  <Paragraphs>18</Paragraphs>
  <ScaleCrop>false</ScaleCrop>
  <Company>3GPP Support Team</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 (SA5#159)</cp:lastModifiedBy>
  <cp:revision>106</cp:revision>
  <cp:lastPrinted>1900-01-01T05:00:00Z</cp:lastPrinted>
  <dcterms:created xsi:type="dcterms:W3CDTF">2025-02-05T16:14:00Z</dcterms:created>
  <dcterms:modified xsi:type="dcterms:W3CDTF">2025-02-07T12:33:00Z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TaxKeyword">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0x010100380DB98482345D4E96D29D2FF81F583D</vt:lpwstr>
  </property>
</Properties>
</file>